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80F" w14:textId="26F72B77" w:rsidR="00B007E9" w:rsidRDefault="00B007E9" w:rsidP="00B007E9">
      <w:pPr>
        <w:pStyle w:val="3GPPHeader"/>
        <w:spacing w:after="0"/>
        <w:rPr>
          <w:rFonts w:ascii="Arial" w:hAnsi="Arial" w:cs="Arial"/>
          <w:sz w:val="22"/>
        </w:rPr>
      </w:pPr>
      <w:r>
        <w:rPr>
          <w:rFonts w:ascii="Arial" w:hAnsi="Arial" w:cs="Arial"/>
          <w:sz w:val="22"/>
        </w:rPr>
        <w:t>3GPP TSG-RAN2 Meeting #107bis</w:t>
      </w:r>
      <w:r>
        <w:rPr>
          <w:rFonts w:ascii="Arial" w:hAnsi="Arial" w:cs="Arial"/>
          <w:sz w:val="22"/>
        </w:rPr>
        <w:tab/>
      </w:r>
      <w:r w:rsidR="00394FC5">
        <w:t>R2-1914058</w:t>
      </w:r>
    </w:p>
    <w:p w14:paraId="152B2886" w14:textId="77777777" w:rsidR="00B007E9" w:rsidRDefault="00B007E9" w:rsidP="00B007E9">
      <w:pPr>
        <w:spacing w:after="60"/>
        <w:ind w:left="1985" w:hanging="1985"/>
        <w:rPr>
          <w:rFonts w:cs="Arial"/>
          <w:b/>
        </w:rPr>
      </w:pPr>
      <w:r>
        <w:rPr>
          <w:rFonts w:cs="Arial"/>
          <w:b/>
        </w:rPr>
        <w:t>Chongqing, China, 14 - 18 October 2019</w:t>
      </w:r>
    </w:p>
    <w:p w14:paraId="0C1594F4" w14:textId="77777777" w:rsidR="008D6B87" w:rsidRPr="00B007E9" w:rsidRDefault="008D6B87" w:rsidP="008C68D2">
      <w:pPr>
        <w:pStyle w:val="3GPPHeader"/>
        <w:spacing w:after="0"/>
        <w:rPr>
          <w:rFonts w:ascii="Arial" w:hAnsi="Arial" w:cs="Arial"/>
          <w:sz w:val="22"/>
          <w:lang w:val="en-US"/>
        </w:rPr>
      </w:pPr>
    </w:p>
    <w:p w14:paraId="33001C0C" w14:textId="77777777" w:rsidR="00120D47" w:rsidRPr="005C1432" w:rsidRDefault="00120D47" w:rsidP="008C68D2">
      <w:pPr>
        <w:pStyle w:val="3GPPHeader"/>
        <w:spacing w:after="0"/>
        <w:rPr>
          <w:rFonts w:ascii="Arial" w:hAnsi="Arial" w:cs="Arial"/>
          <w:sz w:val="22"/>
          <w:lang w:val="en-US"/>
        </w:rPr>
      </w:pPr>
      <w:r w:rsidRPr="005C1432">
        <w:rPr>
          <w:rFonts w:ascii="Arial" w:hAnsi="Arial" w:cs="Arial"/>
          <w:sz w:val="22"/>
          <w:lang w:val="en-US"/>
        </w:rPr>
        <w:tab/>
      </w:r>
    </w:p>
    <w:p w14:paraId="2640D62C" w14:textId="695F05B8" w:rsidR="00120D47" w:rsidRPr="005C1432" w:rsidRDefault="00120D47" w:rsidP="005B78F9">
      <w:pPr>
        <w:pStyle w:val="3GPPHeader"/>
        <w:spacing w:after="120"/>
        <w:ind w:right="-846"/>
        <w:rPr>
          <w:rFonts w:ascii="Arial" w:hAnsi="Arial" w:cs="Arial"/>
          <w:b w:val="0"/>
          <w:sz w:val="22"/>
          <w:lang w:val="en-US"/>
        </w:rPr>
      </w:pPr>
      <w:r w:rsidRPr="005C1432">
        <w:rPr>
          <w:rFonts w:ascii="Arial" w:hAnsi="Arial" w:cs="Arial"/>
          <w:sz w:val="22"/>
          <w:lang w:val="en-US"/>
        </w:rPr>
        <w:t>Agenda Item:</w:t>
      </w:r>
      <w:r w:rsidRPr="005C1432">
        <w:rPr>
          <w:rFonts w:ascii="Arial" w:hAnsi="Arial" w:cs="Arial"/>
          <w:sz w:val="22"/>
          <w:lang w:val="en-US"/>
        </w:rPr>
        <w:tab/>
      </w:r>
      <w:r w:rsidR="005B78F9">
        <w:rPr>
          <w:rFonts w:ascii="Arial" w:hAnsi="Arial" w:cs="Arial"/>
          <w:b w:val="0"/>
          <w:sz w:val="22"/>
          <w:lang w:val="en-US"/>
        </w:rPr>
        <w:t xml:space="preserve">6.11.3 </w:t>
      </w:r>
      <w:r w:rsidR="005B78F9" w:rsidRPr="005B78F9">
        <w:rPr>
          <w:rFonts w:ascii="Arial" w:hAnsi="Arial" w:cs="Arial"/>
          <w:b w:val="0"/>
          <w:sz w:val="22"/>
          <w:lang w:val="en-US"/>
        </w:rPr>
        <w:t>Efficient transition from RRC_CONNECTED to RRC_IDLE/RRC_INACTIVE</w:t>
      </w:r>
    </w:p>
    <w:p w14:paraId="20651959" w14:textId="1E6DBE1E"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D774A">
        <w:rPr>
          <w:rFonts w:ascii="Arial" w:hAnsi="Arial" w:cs="Arial"/>
          <w:b w:val="0"/>
          <w:sz w:val="22"/>
          <w:lang w:val="en-US"/>
        </w:rPr>
        <w:t>Ericsson</w:t>
      </w:r>
    </w:p>
    <w:p w14:paraId="618A2A1F" w14:textId="621470E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bookmarkStart w:id="0" w:name="_GoBack"/>
      <w:r w:rsidR="005B78F9">
        <w:rPr>
          <w:rFonts w:ascii="Arial" w:hAnsi="Arial" w:cs="Arial"/>
          <w:b w:val="0"/>
          <w:sz w:val="22"/>
          <w:lang w:val="en-US"/>
        </w:rPr>
        <w:t>Offline #506 Release assistance</w:t>
      </w:r>
      <w:bookmarkEnd w:id="0"/>
    </w:p>
    <w:p w14:paraId="0C7EC95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76FF05E3" w14:textId="77777777" w:rsidR="00120D47" w:rsidRDefault="00D15D57" w:rsidP="00120D47">
      <w:pPr>
        <w:pStyle w:val="Heading1"/>
      </w:pPr>
      <w:r>
        <w:t>Introduction</w:t>
      </w:r>
    </w:p>
    <w:p w14:paraId="3091DC43" w14:textId="61B7C09A" w:rsidR="00364902" w:rsidRDefault="005B78F9" w:rsidP="00364902">
      <w:pPr>
        <w:rPr>
          <w:lang w:val="en-GB" w:eastAsia="zh-CN"/>
        </w:rPr>
      </w:pPr>
      <w:r>
        <w:rPr>
          <w:lang w:val="en-GB" w:eastAsia="zh-CN"/>
        </w:rPr>
        <w:t>RAN2 discuss</w:t>
      </w:r>
      <w:r w:rsidR="0030119A">
        <w:rPr>
          <w:lang w:val="en-GB" w:eastAsia="zh-CN"/>
        </w:rPr>
        <w:t>ed</w:t>
      </w:r>
      <w:r>
        <w:rPr>
          <w:lang w:val="en-GB" w:eastAsia="zh-CN"/>
        </w:rPr>
        <w:t xml:space="preserve"> release assistance:</w:t>
      </w:r>
    </w:p>
    <w:p w14:paraId="1B4D943B" w14:textId="2C98A30A" w:rsidR="005B78F9" w:rsidRPr="00665269" w:rsidRDefault="00C4338E" w:rsidP="005B78F9">
      <w:pPr>
        <w:pStyle w:val="Doc-title"/>
        <w:rPr>
          <w:i/>
        </w:rPr>
      </w:pPr>
      <w:hyperlink r:id="rId12" w:history="1">
        <w:r w:rsidR="005B78F9">
          <w:rPr>
            <w:rStyle w:val="Hyperlink"/>
          </w:rPr>
          <w:t>R2-1912493</w:t>
        </w:r>
      </w:hyperlink>
      <w:r w:rsidR="005B78F9">
        <w:t xml:space="preserve"> Remaining Issues on Efficient Transition</w:t>
      </w:r>
      <w:r w:rsidR="005B78F9">
        <w:tab/>
        <w:t>Samsung</w:t>
      </w:r>
      <w:r w:rsidR="005B78F9">
        <w:tab/>
        <w:t>discussion</w:t>
      </w:r>
    </w:p>
    <w:p w14:paraId="2DB3FED5" w14:textId="31446E61" w:rsidR="005B78F9" w:rsidRDefault="00C4338E" w:rsidP="005B78F9">
      <w:pPr>
        <w:rPr>
          <w:lang w:val="en-GB" w:eastAsia="zh-CN"/>
        </w:rPr>
      </w:pPr>
      <w:hyperlink r:id="rId13" w:history="1">
        <w:r w:rsidR="005B78F9">
          <w:rPr>
            <w:rStyle w:val="Hyperlink"/>
          </w:rPr>
          <w:t>R2-1913198</w:t>
        </w:r>
      </w:hyperlink>
      <w:r w:rsidR="005B78F9">
        <w:t xml:space="preserve"> UE assistance for RRC connection release</w:t>
      </w:r>
      <w:r w:rsidR="005B78F9">
        <w:tab/>
        <w:t>Ericsson</w:t>
      </w:r>
      <w:r w:rsidR="005B78F9">
        <w:tab/>
        <w:t>discussion</w:t>
      </w:r>
    </w:p>
    <w:p w14:paraId="3DA113E1" w14:textId="5FD7588F" w:rsidR="005B78F9" w:rsidRDefault="005B78F9" w:rsidP="00364902">
      <w:pPr>
        <w:rPr>
          <w:lang w:val="en-GB" w:eastAsia="zh-CN"/>
        </w:rPr>
      </w:pPr>
      <w:r>
        <w:rPr>
          <w:lang w:val="en-GB" w:eastAsia="zh-CN"/>
        </w:rPr>
        <w:t>And made the following agreements:</w:t>
      </w:r>
    </w:p>
    <w:p w14:paraId="219B5C81" w14:textId="77777777" w:rsidR="005B78F9" w:rsidRPr="00D93989" w:rsidRDefault="005B78F9" w:rsidP="005B78F9">
      <w:pPr>
        <w:pStyle w:val="Doc-text2"/>
        <w:pBdr>
          <w:top w:val="single" w:sz="4" w:space="1" w:color="auto"/>
          <w:left w:val="single" w:sz="4" w:space="4" w:color="auto"/>
          <w:bottom w:val="single" w:sz="4" w:space="1" w:color="auto"/>
          <w:right w:val="single" w:sz="4" w:space="4" w:color="auto"/>
        </w:pBdr>
        <w:ind w:left="363"/>
        <w:rPr>
          <w:color w:val="C45911" w:themeColor="accent2" w:themeShade="BF"/>
        </w:rPr>
      </w:pPr>
      <w:r w:rsidRPr="00D93989">
        <w:rPr>
          <w:color w:val="C45911" w:themeColor="accent2" w:themeShade="BF"/>
        </w:rPr>
        <w:t>Agreements:</w:t>
      </w:r>
    </w:p>
    <w:p w14:paraId="60387589" w14:textId="77777777" w:rsidR="005B78F9" w:rsidRPr="00D93989" w:rsidRDefault="005B78F9" w:rsidP="00587C2F">
      <w:pPr>
        <w:pStyle w:val="Doc-text2"/>
        <w:numPr>
          <w:ilvl w:val="0"/>
          <w:numId w:val="3"/>
        </w:numPr>
        <w:pBdr>
          <w:top w:val="single" w:sz="4" w:space="1" w:color="auto"/>
          <w:left w:val="single" w:sz="4" w:space="4" w:color="auto"/>
          <w:bottom w:val="single" w:sz="4" w:space="1" w:color="auto"/>
          <w:right w:val="single" w:sz="4" w:space="4" w:color="auto"/>
        </w:pBdr>
        <w:ind w:left="360"/>
        <w:rPr>
          <w:color w:val="C45911" w:themeColor="accent2" w:themeShade="BF"/>
        </w:rPr>
      </w:pPr>
      <w:r w:rsidRPr="00D93989">
        <w:rPr>
          <w:color w:val="C45911" w:themeColor="accent2" w:themeShade="BF"/>
        </w:rPr>
        <w:t xml:space="preserve">UE assistance information for release request is network configurable.  </w:t>
      </w:r>
    </w:p>
    <w:p w14:paraId="7101FD35" w14:textId="77777777" w:rsidR="005B78F9" w:rsidRPr="00D93989" w:rsidRDefault="005B78F9" w:rsidP="00587C2F">
      <w:pPr>
        <w:pStyle w:val="Doc-text2"/>
        <w:numPr>
          <w:ilvl w:val="0"/>
          <w:numId w:val="3"/>
        </w:numPr>
        <w:pBdr>
          <w:top w:val="single" w:sz="4" w:space="1" w:color="auto"/>
          <w:left w:val="single" w:sz="4" w:space="4" w:color="auto"/>
          <w:bottom w:val="single" w:sz="4" w:space="1" w:color="auto"/>
          <w:right w:val="single" w:sz="4" w:space="4" w:color="auto"/>
        </w:pBdr>
        <w:ind w:left="360"/>
        <w:rPr>
          <w:color w:val="C45911" w:themeColor="accent2" w:themeShade="BF"/>
        </w:rPr>
      </w:pPr>
      <w:r w:rsidRPr="00D93989">
        <w:rPr>
          <w:color w:val="C45911" w:themeColor="accent2" w:themeShade="BF"/>
        </w:rPr>
        <w:t>Preferred state is optionally included in Release Request in UE assistance information</w:t>
      </w:r>
    </w:p>
    <w:p w14:paraId="745BBE6E" w14:textId="77777777" w:rsidR="005B78F9" w:rsidRPr="00D93989" w:rsidRDefault="005B78F9" w:rsidP="00587C2F">
      <w:pPr>
        <w:pStyle w:val="Doc-text2"/>
        <w:numPr>
          <w:ilvl w:val="0"/>
          <w:numId w:val="3"/>
        </w:numPr>
        <w:pBdr>
          <w:top w:val="single" w:sz="4" w:space="1" w:color="auto"/>
          <w:left w:val="single" w:sz="4" w:space="4" w:color="auto"/>
          <w:bottom w:val="single" w:sz="4" w:space="1" w:color="auto"/>
          <w:right w:val="single" w:sz="4" w:space="4" w:color="auto"/>
        </w:pBdr>
        <w:ind w:left="360"/>
        <w:rPr>
          <w:color w:val="C45911" w:themeColor="accent2" w:themeShade="BF"/>
        </w:rPr>
      </w:pPr>
      <w:r w:rsidRPr="00D93989">
        <w:rPr>
          <w:color w:val="C45911" w:themeColor="accent2" w:themeShade="BF"/>
        </w:rPr>
        <w:t xml:space="preserve">Triggering condition of Release Request in the UE assistance is up to UE implementation and we will specify what we expect from the UE.  </w:t>
      </w:r>
    </w:p>
    <w:p w14:paraId="7EA57C9D" w14:textId="77777777" w:rsidR="005B78F9" w:rsidRPr="00D93989" w:rsidRDefault="005B78F9" w:rsidP="00587C2F">
      <w:pPr>
        <w:pStyle w:val="Doc-text2"/>
        <w:numPr>
          <w:ilvl w:val="0"/>
          <w:numId w:val="3"/>
        </w:numPr>
        <w:pBdr>
          <w:top w:val="single" w:sz="4" w:space="1" w:color="auto"/>
          <w:left w:val="single" w:sz="4" w:space="4" w:color="auto"/>
          <w:bottom w:val="single" w:sz="4" w:space="1" w:color="auto"/>
          <w:right w:val="single" w:sz="4" w:space="4" w:color="auto"/>
        </w:pBdr>
        <w:ind w:left="360"/>
        <w:rPr>
          <w:color w:val="C45911" w:themeColor="accent2" w:themeShade="BF"/>
        </w:rPr>
      </w:pPr>
      <w:r w:rsidRPr="00D93989">
        <w:rPr>
          <w:i/>
          <w:color w:val="C45911" w:themeColor="accent2" w:themeShade="BF"/>
        </w:rPr>
        <w:t xml:space="preserve">Specify that UE may signal via UE assistance that it prefers to be released when the UE does not expect to send or receive more data on </w:t>
      </w:r>
      <w:r w:rsidRPr="00D93989">
        <w:rPr>
          <w:b/>
          <w:i/>
          <w:color w:val="C45911" w:themeColor="accent2" w:themeShade="BF"/>
        </w:rPr>
        <w:t>near future</w:t>
      </w:r>
      <w:r w:rsidRPr="00D93989">
        <w:rPr>
          <w:i/>
          <w:color w:val="C45911" w:themeColor="accent2" w:themeShade="BF"/>
        </w:rPr>
        <w:t xml:space="preserve"> [CB on the need of near future and if needed how to define it]</w:t>
      </w:r>
    </w:p>
    <w:p w14:paraId="2DAAA093" w14:textId="77777777" w:rsidR="005B78F9" w:rsidRPr="00D93989" w:rsidRDefault="005B78F9" w:rsidP="00587C2F">
      <w:pPr>
        <w:pStyle w:val="Doc-text2"/>
        <w:numPr>
          <w:ilvl w:val="0"/>
          <w:numId w:val="3"/>
        </w:numPr>
        <w:pBdr>
          <w:top w:val="single" w:sz="4" w:space="1" w:color="auto"/>
          <w:left w:val="single" w:sz="4" w:space="4" w:color="auto"/>
          <w:bottom w:val="single" w:sz="4" w:space="1" w:color="auto"/>
          <w:right w:val="single" w:sz="4" w:space="4" w:color="auto"/>
        </w:pBdr>
        <w:spacing w:after="200"/>
        <w:ind w:left="357" w:hanging="357"/>
        <w:rPr>
          <w:color w:val="C45911" w:themeColor="accent2" w:themeShade="BF"/>
        </w:rPr>
      </w:pPr>
      <w:r w:rsidRPr="00D93989">
        <w:rPr>
          <w:color w:val="C45911" w:themeColor="accent2" w:themeShade="BF"/>
        </w:rPr>
        <w:t xml:space="preserve">Introduce </w:t>
      </w:r>
      <w:proofErr w:type="gramStart"/>
      <w:r w:rsidRPr="00D93989">
        <w:rPr>
          <w:color w:val="C45911" w:themeColor="accent2" w:themeShade="BF"/>
        </w:rPr>
        <w:t>a</w:t>
      </w:r>
      <w:proofErr w:type="gramEnd"/>
      <w:r w:rsidRPr="00D93989">
        <w:rPr>
          <w:color w:val="C45911" w:themeColor="accent2" w:themeShade="BF"/>
        </w:rPr>
        <w:t xml:space="preserve"> RRC prohibit timer for the release request.   [CB on the values of the prohibit timers and whether infinity or zero is allowed]   </w:t>
      </w:r>
    </w:p>
    <w:p w14:paraId="636D5969" w14:textId="3BFB4368" w:rsidR="005B78F9" w:rsidRDefault="005B78F9" w:rsidP="005B78F9">
      <w:pPr>
        <w:rPr>
          <w:lang w:val="en-GB" w:eastAsia="zh-CN"/>
        </w:rPr>
      </w:pPr>
      <w:r>
        <w:rPr>
          <w:lang w:val="en-GB" w:eastAsia="zh-CN"/>
        </w:rPr>
        <w:t>In this offline the open issues</w:t>
      </w:r>
      <w:r w:rsidR="0030119A">
        <w:rPr>
          <w:lang w:val="en-GB" w:eastAsia="zh-CN"/>
        </w:rPr>
        <w:t xml:space="preserve"> indicated with CB above</w:t>
      </w:r>
      <w:r>
        <w:rPr>
          <w:lang w:val="en-GB" w:eastAsia="zh-CN"/>
        </w:rPr>
        <w:t xml:space="preserve"> are discussed. </w:t>
      </w:r>
    </w:p>
    <w:p w14:paraId="2E81D7D8" w14:textId="77777777" w:rsidR="0018457F" w:rsidRDefault="0018457F" w:rsidP="00FA27C0">
      <w:pPr>
        <w:pStyle w:val="Heading1"/>
      </w:pPr>
      <w:bookmarkStart w:id="1" w:name="_Toc242573354"/>
      <w:r>
        <w:t>Background</w:t>
      </w:r>
    </w:p>
    <w:p w14:paraId="29632B59" w14:textId="7B5FB87A" w:rsidR="00921F75" w:rsidRPr="00921F75" w:rsidRDefault="00921F75" w:rsidP="0018457F">
      <w:pPr>
        <w:rPr>
          <w:b/>
          <w:u w:val="single"/>
          <w:lang w:val="en-GB" w:eastAsia="zh-CN"/>
        </w:rPr>
      </w:pPr>
      <w:r w:rsidRPr="00921F75">
        <w:rPr>
          <w:b/>
          <w:u w:val="single"/>
          <w:lang w:val="en-GB" w:eastAsia="zh-CN"/>
        </w:rPr>
        <w:t>Release Assistance Indication (RAI) in NB-IoT/MTC</w:t>
      </w:r>
    </w:p>
    <w:p w14:paraId="23413DCC" w14:textId="1D0379C5" w:rsidR="005B78F9" w:rsidRDefault="00D93989" w:rsidP="0018457F">
      <w:pPr>
        <w:rPr>
          <w:lang w:val="en-GB" w:eastAsia="zh-CN"/>
        </w:rPr>
      </w:pPr>
      <w:r>
        <w:rPr>
          <w:lang w:val="en-GB" w:eastAsia="zh-CN"/>
        </w:rPr>
        <w:t xml:space="preserve">For the Release Assistance Indication (RAI) signalled in NB-IoT/MTC it is specified (see 36.321 section 5.4.5): </w:t>
      </w:r>
    </w:p>
    <w:p w14:paraId="4118F55B" w14:textId="77777777" w:rsidR="00D93989" w:rsidRPr="00D93989" w:rsidRDefault="00D93989" w:rsidP="00D93989">
      <w:pPr>
        <w:spacing w:after="0"/>
        <w:rPr>
          <w:rFonts w:ascii="Times New Roman" w:hAnsi="Times New Roman"/>
          <w:noProof/>
          <w:color w:val="C45911" w:themeColor="accent2" w:themeShade="BF"/>
        </w:rPr>
      </w:pPr>
      <w:r w:rsidRPr="00D93989">
        <w:rPr>
          <w:rFonts w:ascii="Times New Roman" w:hAnsi="Times New Roman"/>
          <w:noProof/>
          <w:color w:val="C45911" w:themeColor="accent2" w:themeShade="BF"/>
        </w:rPr>
        <w:t>For NB-IoT or BL UEs:</w:t>
      </w:r>
    </w:p>
    <w:p w14:paraId="7589732E" w14:textId="77777777" w:rsidR="00D93989" w:rsidRPr="00D93989" w:rsidRDefault="00D93989" w:rsidP="00D93989">
      <w:pPr>
        <w:pStyle w:val="B1"/>
        <w:spacing w:after="0"/>
        <w:rPr>
          <w:color w:val="C45911" w:themeColor="accent2" w:themeShade="BF"/>
        </w:rPr>
      </w:pPr>
      <w:r w:rsidRPr="00D93989">
        <w:rPr>
          <w:color w:val="C45911" w:themeColor="accent2" w:themeShade="BF"/>
        </w:rPr>
        <w:t>-</w:t>
      </w:r>
      <w:r w:rsidRPr="00D93989">
        <w:rPr>
          <w:color w:val="C45911" w:themeColor="accent2" w:themeShade="BF"/>
        </w:rPr>
        <w:tab/>
        <w:t xml:space="preserve">if </w:t>
      </w:r>
      <w:r w:rsidRPr="00D93989">
        <w:rPr>
          <w:i/>
          <w:noProof/>
          <w:color w:val="C45911" w:themeColor="accent2" w:themeShade="BF"/>
        </w:rPr>
        <w:t>rai-Activation</w:t>
      </w:r>
      <w:r w:rsidRPr="00D93989">
        <w:rPr>
          <w:noProof/>
          <w:color w:val="C45911" w:themeColor="accent2" w:themeShade="BF"/>
        </w:rPr>
        <w:t xml:space="preserve"> </w:t>
      </w:r>
      <w:r w:rsidRPr="00D93989">
        <w:rPr>
          <w:color w:val="C45911" w:themeColor="accent2" w:themeShade="BF"/>
        </w:rPr>
        <w:t xml:space="preserve">is configured, and a buffer size of zero bytes has been triggered for the BSR, and </w:t>
      </w:r>
      <w:r w:rsidRPr="00D93989">
        <w:rPr>
          <w:color w:val="C45911" w:themeColor="accent2" w:themeShade="BF"/>
          <w:highlight w:val="yellow"/>
        </w:rPr>
        <w:t>the UE may have more data to send or receive in the near future:</w:t>
      </w:r>
    </w:p>
    <w:p w14:paraId="3514A4B9" w14:textId="77777777" w:rsidR="00D93989" w:rsidRPr="00D93989" w:rsidRDefault="00D93989" w:rsidP="00D93989">
      <w:pPr>
        <w:pStyle w:val="B2"/>
        <w:spacing w:after="200"/>
        <w:rPr>
          <w:noProof/>
          <w:color w:val="C45911" w:themeColor="accent2" w:themeShade="BF"/>
        </w:rPr>
      </w:pPr>
      <w:r w:rsidRPr="00D93989">
        <w:rPr>
          <w:color w:val="C45911" w:themeColor="accent2" w:themeShade="BF"/>
        </w:rPr>
        <w:t>-</w:t>
      </w:r>
      <w:r w:rsidRPr="00D93989">
        <w:rPr>
          <w:color w:val="C45911" w:themeColor="accent2" w:themeShade="BF"/>
        </w:rPr>
        <w:tab/>
        <w:t>cancel any pending BSR.</w:t>
      </w:r>
    </w:p>
    <w:p w14:paraId="2974BDE3" w14:textId="2B339B9D" w:rsidR="00D93989" w:rsidRDefault="00D93989" w:rsidP="0018457F">
      <w:pPr>
        <w:rPr>
          <w:lang w:val="en-GB" w:eastAsia="zh-CN"/>
        </w:rPr>
      </w:pPr>
      <w:r>
        <w:rPr>
          <w:lang w:val="en-GB" w:eastAsia="zh-CN"/>
        </w:rPr>
        <w:t xml:space="preserve">In case </w:t>
      </w:r>
      <w:r w:rsidRPr="00D93989">
        <w:rPr>
          <w:i/>
          <w:lang w:val="en-GB" w:eastAsia="zh-CN"/>
        </w:rPr>
        <w:t>rai-Activation</w:t>
      </w:r>
      <w:r w:rsidRPr="00D93989">
        <w:rPr>
          <w:lang w:val="en-GB" w:eastAsia="zh-CN"/>
        </w:rPr>
        <w:t xml:space="preserve"> is configured</w:t>
      </w:r>
      <w:r>
        <w:rPr>
          <w:lang w:val="en-GB" w:eastAsia="zh-CN"/>
        </w:rPr>
        <w:t xml:space="preserve"> the UE send BSR=0 when the UE does not expect more data to send or receive in the near future. </w:t>
      </w:r>
    </w:p>
    <w:p w14:paraId="75E5A8C1" w14:textId="522A2C8A" w:rsidR="00921F75" w:rsidRDefault="00921F75" w:rsidP="0018457F">
      <w:pPr>
        <w:rPr>
          <w:b/>
          <w:u w:val="single"/>
          <w:lang w:val="en-GB" w:eastAsia="zh-CN"/>
        </w:rPr>
      </w:pPr>
      <w:r w:rsidRPr="00921F75">
        <w:rPr>
          <w:b/>
          <w:u w:val="single"/>
          <w:lang w:val="en-GB" w:eastAsia="zh-CN"/>
        </w:rPr>
        <w:t>UE information for NR UE power saving</w:t>
      </w:r>
    </w:p>
    <w:p w14:paraId="36FB8FF6" w14:textId="4A0E37ED" w:rsidR="00921F75" w:rsidRDefault="00921F75" w:rsidP="0018457F">
      <w:pPr>
        <w:rPr>
          <w:lang w:val="en-GB" w:eastAsia="zh-CN"/>
        </w:rPr>
      </w:pPr>
      <w:r>
        <w:rPr>
          <w:lang w:val="en-GB" w:eastAsia="zh-CN"/>
        </w:rPr>
        <w:lastRenderedPageBreak/>
        <w:t>RAN2 agreed that</w:t>
      </w:r>
      <w:r w:rsidR="0030119A">
        <w:rPr>
          <w:lang w:val="en-GB" w:eastAsia="zh-CN"/>
        </w:rPr>
        <w:t xml:space="preserve"> the</w:t>
      </w:r>
      <w:r>
        <w:rPr>
          <w:lang w:val="en-GB" w:eastAsia="zh-CN"/>
        </w:rPr>
        <w:t xml:space="preserve"> existing UE assistance signalling framework is re-used but the UE only reports assistance for the feature that has changed. Relevant RAN2 agreements include:  </w:t>
      </w:r>
    </w:p>
    <w:p w14:paraId="50CE0B14" w14:textId="10914AA7" w:rsidR="00921F75" w:rsidRPr="00921F75" w:rsidRDefault="00921F75" w:rsidP="00587C2F">
      <w:pPr>
        <w:numPr>
          <w:ilvl w:val="0"/>
          <w:numId w:val="4"/>
        </w:numPr>
        <w:spacing w:after="0"/>
        <w:rPr>
          <w:rFonts w:ascii="Times New Roman" w:hAnsi="Times New Roman"/>
          <w:color w:val="C45911" w:themeColor="accent2" w:themeShade="BF"/>
          <w:lang w:val="en-GB" w:eastAsia="zh-CN"/>
        </w:rPr>
      </w:pPr>
      <w:r w:rsidRPr="00921F75">
        <w:rPr>
          <w:rFonts w:ascii="Times New Roman" w:hAnsi="Times New Roman"/>
          <w:color w:val="C45911" w:themeColor="accent2" w:themeShade="BF"/>
          <w:lang w:eastAsia="zh-CN"/>
        </w:rPr>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14:paraId="352DF945" w14:textId="04FF4A32" w:rsidR="00921F75" w:rsidRPr="00921F75" w:rsidRDefault="00921F75" w:rsidP="00587C2F">
      <w:pPr>
        <w:numPr>
          <w:ilvl w:val="0"/>
          <w:numId w:val="4"/>
        </w:numPr>
        <w:rPr>
          <w:rFonts w:ascii="Times New Roman" w:hAnsi="Times New Roman"/>
          <w:color w:val="C45911" w:themeColor="accent2" w:themeShade="BF"/>
          <w:lang w:val="en-GB" w:eastAsia="zh-CN"/>
        </w:rPr>
      </w:pPr>
      <w:r w:rsidRPr="00921F75">
        <w:rPr>
          <w:rFonts w:ascii="Times New Roman" w:hAnsi="Times New Roman"/>
          <w:color w:val="C45911" w:themeColor="accent2" w:themeShade="BF"/>
          <w:lang w:eastAsia="zh-CN"/>
        </w:rPr>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446C2377" w14:textId="7DD28169" w:rsidR="00921F75" w:rsidRDefault="00BA2C39" w:rsidP="0018457F">
      <w:pPr>
        <w:rPr>
          <w:lang w:val="en-GB" w:eastAsia="zh-CN"/>
        </w:rPr>
      </w:pPr>
      <w:r>
        <w:rPr>
          <w:lang w:val="en-GB" w:eastAsia="zh-CN"/>
        </w:rPr>
        <w:t>Based on the current agreement</w:t>
      </w:r>
      <w:r w:rsidR="008D306B">
        <w:rPr>
          <w:lang w:val="en-GB" w:eastAsia="zh-CN"/>
        </w:rPr>
        <w:t>s</w:t>
      </w:r>
      <w:r>
        <w:rPr>
          <w:lang w:val="en-GB" w:eastAsia="zh-CN"/>
        </w:rPr>
        <w:t xml:space="preserve"> I tried to </w:t>
      </w:r>
      <w:r w:rsidR="0030119A">
        <w:rPr>
          <w:lang w:val="en-GB" w:eastAsia="zh-CN"/>
        </w:rPr>
        <w:t>draw</w:t>
      </w:r>
      <w:r>
        <w:rPr>
          <w:lang w:val="en-GB" w:eastAsia="zh-CN"/>
        </w:rPr>
        <w:t xml:space="preserve"> a signalling exchange for the UE assistance for release</w:t>
      </w:r>
      <w:r w:rsidR="0030119A">
        <w:rPr>
          <w:lang w:val="en-GB" w:eastAsia="zh-CN"/>
        </w:rPr>
        <w:t xml:space="preserve">. </w:t>
      </w:r>
      <w:r w:rsidR="00837F6A">
        <w:rPr>
          <w:lang w:val="en-GB" w:eastAsia="zh-CN"/>
        </w:rPr>
        <w:t xml:space="preserve">In the figure below the UE first indicates that it would like to be released, but does not indicate an RRC state preference, i.e. we agreed </w:t>
      </w:r>
      <w:r w:rsidR="0030119A">
        <w:rPr>
          <w:lang w:val="en-GB" w:eastAsia="zh-CN"/>
        </w:rPr>
        <w:t xml:space="preserve">that RRC state preference signalling </w:t>
      </w:r>
      <w:r w:rsidR="00837F6A">
        <w:rPr>
          <w:lang w:val="en-GB" w:eastAsia="zh-CN"/>
        </w:rPr>
        <w:t xml:space="preserve">is optional. </w:t>
      </w:r>
      <w:r w:rsidR="00746BBC">
        <w:rPr>
          <w:lang w:val="en-GB" w:eastAsia="zh-CN"/>
        </w:rPr>
        <w:t xml:space="preserve">In this case the UE is not immediately released, </w:t>
      </w:r>
      <w:r w:rsidR="0030119A">
        <w:rPr>
          <w:lang w:val="en-GB" w:eastAsia="zh-CN"/>
        </w:rPr>
        <w:t>and then</w:t>
      </w:r>
      <w:r w:rsidR="00837F6A">
        <w:rPr>
          <w:lang w:val="en-GB" w:eastAsia="zh-CN"/>
        </w:rPr>
        <w:t xml:space="preserve"> the UE changes its mind about the preferred </w:t>
      </w:r>
      <w:r w:rsidR="0030119A">
        <w:rPr>
          <w:lang w:val="en-GB" w:eastAsia="zh-CN"/>
        </w:rPr>
        <w:t xml:space="preserve">RRC </w:t>
      </w:r>
      <w:r w:rsidR="00837F6A">
        <w:rPr>
          <w:lang w:val="en-GB" w:eastAsia="zh-CN"/>
        </w:rPr>
        <w:t>state</w:t>
      </w:r>
      <w:r w:rsidR="00746BBC">
        <w:rPr>
          <w:lang w:val="en-GB" w:eastAsia="zh-CN"/>
        </w:rPr>
        <w:t xml:space="preserve">. However the UE </w:t>
      </w:r>
      <w:r w:rsidR="0030119A">
        <w:rPr>
          <w:lang w:val="en-GB" w:eastAsia="zh-CN"/>
        </w:rPr>
        <w:t>is only allowed to send UE assistance</w:t>
      </w:r>
      <w:r w:rsidR="00746BBC">
        <w:rPr>
          <w:lang w:val="en-GB" w:eastAsia="zh-CN"/>
        </w:rPr>
        <w:t xml:space="preserve"> </w:t>
      </w:r>
      <w:r w:rsidR="0030119A">
        <w:rPr>
          <w:lang w:val="en-GB" w:eastAsia="zh-CN"/>
        </w:rPr>
        <w:t xml:space="preserve">when the prohibit timer is not running: </w:t>
      </w:r>
      <w:r w:rsidR="00746BBC">
        <w:rPr>
          <w:lang w:val="en-GB" w:eastAsia="zh-CN"/>
        </w:rPr>
        <w:t xml:space="preserve"> </w:t>
      </w:r>
    </w:p>
    <w:p w14:paraId="68DDD021" w14:textId="2E7BA9F4" w:rsidR="008D306B" w:rsidRPr="00921F75" w:rsidRDefault="0030119A" w:rsidP="0018457F">
      <w:pPr>
        <w:rPr>
          <w:lang w:val="en-GB" w:eastAsia="zh-CN"/>
        </w:rPr>
      </w:pPr>
      <w:r>
        <w:rPr>
          <w:noProof/>
          <w:lang w:val="en-GB" w:eastAsia="en-GB"/>
        </w:rPr>
        <w:drawing>
          <wp:inline distT="0" distB="0" distL="0" distR="0" wp14:anchorId="7F322724" wp14:editId="2D8C9C45">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43275"/>
                    </a:xfrm>
                    <a:prstGeom prst="rect">
                      <a:avLst/>
                    </a:prstGeom>
                  </pic:spPr>
                </pic:pic>
              </a:graphicData>
            </a:graphic>
          </wp:inline>
        </w:drawing>
      </w:r>
    </w:p>
    <w:bookmarkEnd w:id="1"/>
    <w:p w14:paraId="74E84464" w14:textId="62168C19" w:rsidR="00FA27C0" w:rsidRDefault="005B78F9" w:rsidP="00FA27C0">
      <w:pPr>
        <w:pStyle w:val="Heading1"/>
      </w:pPr>
      <w:r>
        <w:t>Open issues</w:t>
      </w:r>
    </w:p>
    <w:p w14:paraId="16098B1A" w14:textId="434E01F8" w:rsidR="00D93989" w:rsidRPr="00D93989" w:rsidRDefault="00D93989" w:rsidP="00D93989">
      <w:pPr>
        <w:rPr>
          <w:lang w:val="en-GB" w:eastAsia="zh-CN"/>
        </w:rPr>
      </w:pPr>
      <w:r>
        <w:rPr>
          <w:lang w:val="en-GB" w:eastAsia="zh-CN"/>
        </w:rPr>
        <w:t xml:space="preserve">The following two open issues are discussed (see CB in agreements above): </w:t>
      </w:r>
    </w:p>
    <w:p w14:paraId="1C732116" w14:textId="71E911FF" w:rsidR="0018457F" w:rsidRDefault="0018457F" w:rsidP="0018457F">
      <w:pPr>
        <w:rPr>
          <w:lang w:val="en-GB" w:eastAsia="zh-CN"/>
        </w:rPr>
      </w:pPr>
      <w:bookmarkStart w:id="2" w:name="_Toc242573360"/>
      <w:r>
        <w:rPr>
          <w:lang w:val="en-GB" w:eastAsia="zh-CN"/>
        </w:rPr>
        <w:t xml:space="preserve">The following </w:t>
      </w:r>
      <w:r w:rsidR="00D93989">
        <w:rPr>
          <w:lang w:val="en-GB" w:eastAsia="zh-CN"/>
        </w:rPr>
        <w:t xml:space="preserve">two </w:t>
      </w:r>
      <w:r>
        <w:rPr>
          <w:lang w:val="en-GB" w:eastAsia="zh-CN"/>
        </w:rPr>
        <w:t xml:space="preserve">topics </w:t>
      </w:r>
      <w:r w:rsidR="00D93989">
        <w:rPr>
          <w:lang w:val="en-GB" w:eastAsia="zh-CN"/>
        </w:rPr>
        <w:t>are discussed</w:t>
      </w:r>
      <w:r>
        <w:rPr>
          <w:lang w:val="en-GB" w:eastAsia="zh-CN"/>
        </w:rPr>
        <w:t>:</w:t>
      </w:r>
    </w:p>
    <w:p w14:paraId="00048A2B" w14:textId="77777777" w:rsidR="00D93989" w:rsidRDefault="00D93989" w:rsidP="00587C2F">
      <w:pPr>
        <w:pStyle w:val="ListParagraph"/>
        <w:numPr>
          <w:ilvl w:val="0"/>
          <w:numId w:val="2"/>
        </w:numPr>
        <w:rPr>
          <w:lang w:val="en-GB" w:eastAsia="zh-CN"/>
        </w:rPr>
      </w:pPr>
      <w:r w:rsidRPr="00D93989">
        <w:rPr>
          <w:lang w:val="en-GB" w:eastAsia="zh-CN"/>
        </w:rPr>
        <w:t>Trigger to send UE assistance for release</w:t>
      </w:r>
    </w:p>
    <w:p w14:paraId="47225B64" w14:textId="5FCABEBF" w:rsidR="0018457F" w:rsidRPr="00D93989" w:rsidRDefault="00D93989" w:rsidP="00587C2F">
      <w:pPr>
        <w:pStyle w:val="ListParagraph"/>
        <w:numPr>
          <w:ilvl w:val="0"/>
          <w:numId w:val="2"/>
        </w:numPr>
        <w:rPr>
          <w:lang w:val="en-GB" w:eastAsia="zh-CN"/>
        </w:rPr>
      </w:pPr>
      <w:r w:rsidRPr="00D93989">
        <w:rPr>
          <w:lang w:val="en-GB" w:eastAsia="zh-CN"/>
        </w:rPr>
        <w:t>Prohibit timer value range</w:t>
      </w:r>
    </w:p>
    <w:p w14:paraId="331C48C9" w14:textId="55F90991" w:rsidR="0018457F" w:rsidRPr="00396CD9" w:rsidRDefault="00D93989" w:rsidP="0018457F">
      <w:pPr>
        <w:rPr>
          <w:lang w:eastAsia="zh-CN"/>
        </w:rPr>
      </w:pPr>
      <w:r>
        <w:rPr>
          <w:b/>
          <w:u w:val="single"/>
          <w:lang w:val="en-GB" w:eastAsia="zh-CN"/>
        </w:rPr>
        <w:t>Trigger to send UE assistance for release</w:t>
      </w:r>
    </w:p>
    <w:p w14:paraId="5F210AE7" w14:textId="63D9D6A8" w:rsidR="0018457F" w:rsidRDefault="00921F75" w:rsidP="0018457F">
      <w:pPr>
        <w:rPr>
          <w:lang w:eastAsia="zh-CN"/>
        </w:rPr>
      </w:pPr>
      <w:r>
        <w:rPr>
          <w:lang w:eastAsia="zh-CN"/>
        </w:rPr>
        <w:t>For discussion sake the following two possible options are provided</w:t>
      </w:r>
      <w:r w:rsidR="008C324E">
        <w:rPr>
          <w:lang w:eastAsia="zh-CN"/>
        </w:rPr>
        <w:t xml:space="preserve"> (companies can add/change)</w:t>
      </w:r>
      <w:r>
        <w:rPr>
          <w:lang w:eastAsia="zh-CN"/>
        </w:rPr>
        <w:t>:</w:t>
      </w:r>
    </w:p>
    <w:p w14:paraId="6A0A8198" w14:textId="12C701F8" w:rsidR="00524F0F" w:rsidRDefault="00524F0F" w:rsidP="00587C2F">
      <w:pPr>
        <w:pStyle w:val="ListParagraph"/>
        <w:numPr>
          <w:ilvl w:val="0"/>
          <w:numId w:val="5"/>
        </w:numPr>
        <w:rPr>
          <w:lang w:eastAsia="zh-CN"/>
        </w:rPr>
      </w:pPr>
      <w:r>
        <w:rPr>
          <w:lang w:eastAsia="zh-CN"/>
        </w:rPr>
        <w:lastRenderedPageBreak/>
        <w:t xml:space="preserve">If the UE wants to be released the UE initiates the transmission of </w:t>
      </w:r>
      <w:proofErr w:type="spellStart"/>
      <w:r w:rsidRPr="00524F0F">
        <w:rPr>
          <w:i/>
          <w:lang w:eastAsia="zh-CN"/>
        </w:rPr>
        <w:t>UEAssistanceInformation</w:t>
      </w:r>
      <w:proofErr w:type="spellEnd"/>
      <w:r>
        <w:rPr>
          <w:lang w:eastAsia="zh-CN"/>
        </w:rPr>
        <w:t xml:space="preserve"> message …</w:t>
      </w:r>
    </w:p>
    <w:p w14:paraId="6BFEC5E4" w14:textId="3DC3709B" w:rsidR="00524F0F" w:rsidRDefault="00524F0F" w:rsidP="00587C2F">
      <w:pPr>
        <w:pStyle w:val="ListParagraph"/>
        <w:numPr>
          <w:ilvl w:val="0"/>
          <w:numId w:val="5"/>
        </w:numPr>
        <w:rPr>
          <w:lang w:eastAsia="zh-CN"/>
        </w:rPr>
      </w:pPr>
      <w:r>
        <w:rPr>
          <w:lang w:eastAsia="zh-CN"/>
        </w:rPr>
        <w:t xml:space="preserve">If the UE wants to be released and </w:t>
      </w:r>
      <w:r w:rsidR="008C324E">
        <w:rPr>
          <w:lang w:eastAsia="zh-CN"/>
        </w:rPr>
        <w:t xml:space="preserve">the UE </w:t>
      </w:r>
      <w:r>
        <w:rPr>
          <w:lang w:eastAsia="zh-CN"/>
        </w:rPr>
        <w:t xml:space="preserve">expects not </w:t>
      </w:r>
      <w:r w:rsidRPr="00524F0F">
        <w:rPr>
          <w:lang w:eastAsia="zh-CN"/>
        </w:rPr>
        <w:t xml:space="preserve">have more data to send or receive </w:t>
      </w:r>
      <w:proofErr w:type="gramStart"/>
      <w:r w:rsidRPr="00524F0F">
        <w:rPr>
          <w:lang w:eastAsia="zh-CN"/>
        </w:rPr>
        <w:t>in the near futur</w:t>
      </w:r>
      <w:r>
        <w:rPr>
          <w:lang w:eastAsia="zh-CN"/>
        </w:rPr>
        <w:t>e</w:t>
      </w:r>
      <w:proofErr w:type="gramEnd"/>
      <w:r w:rsidR="008C324E">
        <w:rPr>
          <w:lang w:eastAsia="zh-CN"/>
        </w:rPr>
        <w:t xml:space="preserve"> the</w:t>
      </w:r>
      <w:r w:rsidR="008C324E" w:rsidRPr="008C324E">
        <w:rPr>
          <w:lang w:eastAsia="zh-CN"/>
        </w:rPr>
        <w:t xml:space="preserve"> </w:t>
      </w:r>
      <w:r w:rsidR="008C324E">
        <w:rPr>
          <w:lang w:eastAsia="zh-CN"/>
        </w:rPr>
        <w:t>UE initiates the transmission</w:t>
      </w:r>
      <w:r>
        <w:rPr>
          <w:lang w:eastAsia="zh-CN"/>
        </w:rPr>
        <w:t xml:space="preserve"> of </w:t>
      </w:r>
      <w:proofErr w:type="spellStart"/>
      <w:r w:rsidRPr="00524F0F">
        <w:rPr>
          <w:i/>
          <w:lang w:eastAsia="zh-CN"/>
        </w:rPr>
        <w:t>UEAssistanceInformation</w:t>
      </w:r>
      <w:proofErr w:type="spellEnd"/>
      <w:r>
        <w:rPr>
          <w:lang w:eastAsia="zh-CN"/>
        </w:rPr>
        <w:t xml:space="preserve"> message …</w:t>
      </w:r>
    </w:p>
    <w:p w14:paraId="70DE95D4" w14:textId="264E0CDE" w:rsidR="00524F0F" w:rsidRDefault="00524F0F" w:rsidP="00587C2F">
      <w:pPr>
        <w:pStyle w:val="ListParagraph"/>
        <w:numPr>
          <w:ilvl w:val="0"/>
          <w:numId w:val="5"/>
        </w:numPr>
        <w:rPr>
          <w:lang w:eastAsia="zh-CN"/>
        </w:rPr>
      </w:pPr>
      <w:r>
        <w:rPr>
          <w:lang w:eastAsia="zh-CN"/>
        </w:rPr>
        <w:t xml:space="preserve">If the UE wants to be released and it expects not </w:t>
      </w:r>
      <w:r w:rsidRPr="00524F0F">
        <w:rPr>
          <w:lang w:eastAsia="zh-CN"/>
        </w:rPr>
        <w:t xml:space="preserve">have more data to send or receive </w:t>
      </w:r>
      <w:r>
        <w:rPr>
          <w:lang w:eastAsia="zh-CN"/>
        </w:rPr>
        <w:t>during</w:t>
      </w:r>
      <w:r w:rsidRPr="00524F0F">
        <w:rPr>
          <w:lang w:eastAsia="zh-CN"/>
        </w:rPr>
        <w:t xml:space="preserve"> </w:t>
      </w:r>
      <w:r>
        <w:rPr>
          <w:lang w:eastAsia="zh-CN"/>
        </w:rPr>
        <w:t>x time units in the future</w:t>
      </w:r>
      <w:r w:rsidR="008C324E">
        <w:rPr>
          <w:lang w:eastAsia="zh-CN"/>
        </w:rPr>
        <w:t xml:space="preserve"> the UE</w:t>
      </w:r>
      <w:r>
        <w:rPr>
          <w:lang w:eastAsia="zh-CN"/>
        </w:rPr>
        <w:t xml:space="preserve"> initiates the transmission of </w:t>
      </w:r>
      <w:proofErr w:type="spellStart"/>
      <w:r w:rsidRPr="00524F0F">
        <w:rPr>
          <w:i/>
          <w:lang w:eastAsia="zh-CN"/>
        </w:rPr>
        <w:t>UEAssistanceInformation</w:t>
      </w:r>
      <w:proofErr w:type="spellEnd"/>
      <w:r>
        <w:rPr>
          <w:lang w:eastAsia="zh-CN"/>
        </w:rPr>
        <w:t xml:space="preserve"> message …</w:t>
      </w:r>
    </w:p>
    <w:p w14:paraId="11AC2F7D" w14:textId="57743860" w:rsidR="0018457F" w:rsidRDefault="0018457F" w:rsidP="0018457F">
      <w:pPr>
        <w:rPr>
          <w:lang w:val="en-GB" w:eastAsia="zh-CN"/>
        </w:rPr>
      </w:pPr>
      <w:r>
        <w:rPr>
          <w:b/>
          <w:lang w:val="en-GB" w:eastAsia="zh-CN"/>
        </w:rPr>
        <w:t>Issue 1</w:t>
      </w:r>
      <w:r>
        <w:rPr>
          <w:lang w:val="en-GB" w:eastAsia="zh-CN"/>
        </w:rPr>
        <w:t xml:space="preserve">: </w:t>
      </w:r>
      <w:r w:rsidR="00524F0F">
        <w:rPr>
          <w:lang w:val="en-GB" w:eastAsia="zh-CN"/>
        </w:rPr>
        <w:t>What UE trigger</w:t>
      </w:r>
      <w:r w:rsidR="008C324E">
        <w:rPr>
          <w:lang w:val="en-GB" w:eastAsia="zh-CN"/>
        </w:rPr>
        <w:t xml:space="preserve"> should be specified for the </w:t>
      </w:r>
      <w:r w:rsidR="00524F0F">
        <w:rPr>
          <w:lang w:val="en-GB" w:eastAsia="zh-CN"/>
        </w:rPr>
        <w:t>UE assistance for release</w:t>
      </w:r>
      <w:r w:rsidR="008C324E">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11"/>
        <w:gridCol w:w="7139"/>
      </w:tblGrid>
      <w:tr w:rsidR="0018457F" w:rsidRPr="001B0BCB" w14:paraId="32022731" w14:textId="77777777" w:rsidTr="002B16A6">
        <w:tc>
          <w:tcPr>
            <w:tcW w:w="2103" w:type="dxa"/>
            <w:gridSpan w:val="2"/>
            <w:shd w:val="clear" w:color="auto" w:fill="BFBFBF"/>
            <w:vAlign w:val="center"/>
          </w:tcPr>
          <w:p w14:paraId="15A693A6" w14:textId="77777777" w:rsidR="0018457F" w:rsidRPr="001B0BCB" w:rsidRDefault="0018457F" w:rsidP="00FC0C3D">
            <w:pPr>
              <w:overflowPunct w:val="0"/>
              <w:autoSpaceDE w:val="0"/>
              <w:autoSpaceDN w:val="0"/>
              <w:adjustRightInd w:val="0"/>
              <w:spacing w:before="60" w:after="60"/>
              <w:textAlignment w:val="baseline"/>
              <w:rPr>
                <w:rFonts w:eastAsia="Times New Roman"/>
                <w:b/>
                <w:sz w:val="18"/>
                <w:szCs w:val="18"/>
                <w:lang w:val="en-GB" w:eastAsia="zh-CN"/>
              </w:rPr>
            </w:pPr>
            <w:r w:rsidRPr="001B0BCB">
              <w:rPr>
                <w:rFonts w:eastAsia="Times New Roman"/>
                <w:b/>
                <w:sz w:val="18"/>
                <w:szCs w:val="18"/>
                <w:lang w:val="en-GB" w:eastAsia="zh-CN"/>
              </w:rPr>
              <w:t>Company</w:t>
            </w:r>
          </w:p>
        </w:tc>
        <w:tc>
          <w:tcPr>
            <w:tcW w:w="7139" w:type="dxa"/>
            <w:shd w:val="clear" w:color="auto" w:fill="BFBFBF"/>
            <w:vAlign w:val="center"/>
          </w:tcPr>
          <w:p w14:paraId="327AF47D" w14:textId="77777777" w:rsidR="0018457F" w:rsidRPr="001B0BCB" w:rsidRDefault="0018457F" w:rsidP="00FC0C3D">
            <w:pPr>
              <w:overflowPunct w:val="0"/>
              <w:autoSpaceDE w:val="0"/>
              <w:autoSpaceDN w:val="0"/>
              <w:adjustRightInd w:val="0"/>
              <w:spacing w:before="60" w:after="60"/>
              <w:textAlignment w:val="baseline"/>
              <w:rPr>
                <w:rFonts w:eastAsia="Times New Roman"/>
                <w:b/>
                <w:sz w:val="18"/>
                <w:szCs w:val="18"/>
                <w:lang w:val="en-GB" w:eastAsia="zh-CN"/>
              </w:rPr>
            </w:pPr>
            <w:r w:rsidRPr="001B0BCB">
              <w:rPr>
                <w:rFonts w:eastAsia="Times New Roman"/>
                <w:b/>
                <w:sz w:val="18"/>
                <w:szCs w:val="18"/>
                <w:lang w:val="en-GB" w:eastAsia="zh-CN"/>
              </w:rPr>
              <w:t>Comments</w:t>
            </w:r>
          </w:p>
        </w:tc>
      </w:tr>
      <w:tr w:rsidR="0018457F" w:rsidRPr="001B0BCB" w14:paraId="21DAD8FC" w14:textId="77777777" w:rsidTr="002B16A6">
        <w:tc>
          <w:tcPr>
            <w:tcW w:w="2103" w:type="dxa"/>
            <w:gridSpan w:val="2"/>
            <w:shd w:val="clear" w:color="auto" w:fill="auto"/>
            <w:vAlign w:val="center"/>
          </w:tcPr>
          <w:p w14:paraId="17A65D18" w14:textId="77777777" w:rsidR="0018457F" w:rsidRPr="001B0BCB" w:rsidRDefault="0018457F"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139" w:type="dxa"/>
            <w:shd w:val="clear" w:color="auto" w:fill="auto"/>
            <w:vAlign w:val="center"/>
          </w:tcPr>
          <w:p w14:paraId="68AD246C" w14:textId="77777777" w:rsidR="00524F0F" w:rsidRDefault="00524F0F"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Option 2: </w:t>
            </w:r>
          </w:p>
          <w:p w14:paraId="7CF55D19" w14:textId="094999C8" w:rsidR="00524F0F" w:rsidRDefault="00524F0F"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This is what we already specified for NB-IoT/MTC, and the release assistance in NR is not different from the release assistance in NB-IoT/MTC, </w:t>
            </w:r>
            <w:r w:rsidR="00B646B2">
              <w:rPr>
                <w:rFonts w:eastAsia="Times New Roman"/>
                <w:sz w:val="18"/>
                <w:szCs w:val="18"/>
                <w:lang w:val="en-GB" w:eastAsia="zh-CN"/>
              </w:rPr>
              <w:t xml:space="preserve">i.e. the UE should only indicate release assistance when it does not expect any more data. </w:t>
            </w:r>
          </w:p>
          <w:p w14:paraId="644E1079" w14:textId="2DBDB2A7" w:rsidR="00524F0F" w:rsidRPr="001B0BCB" w:rsidRDefault="00B646B2"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The release assistance in NR is a separate RRC message, and not piggybacked as BSR signalling in NB-IoT/MTC. An incorrect use by the UE may cause additional signalling. The UE should not be required to initiate connection setup soon after release request, i.e. it is inefficient for UE and NW when there is new data soon after the UE has been released. In our view the UE should </w:t>
            </w:r>
            <w:proofErr w:type="gramStart"/>
            <w:r>
              <w:rPr>
                <w:rFonts w:eastAsia="Times New Roman"/>
                <w:sz w:val="18"/>
                <w:szCs w:val="18"/>
                <w:lang w:val="en-GB" w:eastAsia="zh-CN"/>
              </w:rPr>
              <w:t>make an effort</w:t>
            </w:r>
            <w:proofErr w:type="gramEnd"/>
            <w:r>
              <w:rPr>
                <w:rFonts w:eastAsia="Times New Roman"/>
                <w:sz w:val="18"/>
                <w:szCs w:val="18"/>
                <w:lang w:val="en-GB" w:eastAsia="zh-CN"/>
              </w:rPr>
              <w:t xml:space="preserve"> to predict that there is no more data soon, i.e. not sent release indication when the UL buffer is empty. </w:t>
            </w:r>
          </w:p>
        </w:tc>
      </w:tr>
      <w:tr w:rsidR="0018457F" w:rsidRPr="001B0BCB" w14:paraId="3C45BA46" w14:textId="77777777" w:rsidTr="002B16A6">
        <w:tc>
          <w:tcPr>
            <w:tcW w:w="2103" w:type="dxa"/>
            <w:gridSpan w:val="2"/>
            <w:shd w:val="clear" w:color="auto" w:fill="auto"/>
            <w:vAlign w:val="center"/>
          </w:tcPr>
          <w:p w14:paraId="63C30C05" w14:textId="68EA46AE" w:rsidR="0018457F" w:rsidRPr="001B0BCB" w:rsidRDefault="00FE74E8"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X</w:t>
            </w:r>
            <w:r w:rsidRPr="00FE74E8">
              <w:rPr>
                <w:rFonts w:eastAsia="Times New Roman" w:hint="eastAsia"/>
                <w:sz w:val="18"/>
                <w:szCs w:val="18"/>
                <w:lang w:val="en-GB" w:eastAsia="zh-CN"/>
              </w:rPr>
              <w:t>iaomi</w:t>
            </w:r>
          </w:p>
        </w:tc>
        <w:tc>
          <w:tcPr>
            <w:tcW w:w="7139" w:type="dxa"/>
            <w:shd w:val="clear" w:color="auto" w:fill="auto"/>
            <w:vAlign w:val="center"/>
          </w:tcPr>
          <w:p w14:paraId="058AC63A" w14:textId="77777777" w:rsidR="0018457F" w:rsidRPr="00FE74E8" w:rsidRDefault="00FE74E8" w:rsidP="00FC0C3D">
            <w:pPr>
              <w:overflowPunct w:val="0"/>
              <w:autoSpaceDE w:val="0"/>
              <w:autoSpaceDN w:val="0"/>
              <w:adjustRightInd w:val="0"/>
              <w:spacing w:before="60" w:after="60"/>
              <w:textAlignment w:val="baseline"/>
              <w:rPr>
                <w:rFonts w:eastAsia="Times New Roman"/>
                <w:sz w:val="18"/>
                <w:szCs w:val="18"/>
                <w:lang w:val="en-GB" w:eastAsia="zh-CN"/>
              </w:rPr>
            </w:pPr>
            <w:r w:rsidRPr="00FE74E8">
              <w:rPr>
                <w:rFonts w:eastAsia="Times New Roman" w:hint="eastAsia"/>
                <w:sz w:val="18"/>
                <w:szCs w:val="18"/>
                <w:lang w:val="en-GB" w:eastAsia="zh-CN"/>
              </w:rPr>
              <w:t>Option1</w:t>
            </w:r>
            <w:r w:rsidRPr="00FE74E8">
              <w:rPr>
                <w:rFonts w:ascii="Microsoft YaHei" w:eastAsia="Microsoft YaHei" w:hAnsi="Microsoft YaHei" w:cs="Microsoft YaHei" w:hint="eastAsia"/>
                <w:sz w:val="18"/>
                <w:szCs w:val="18"/>
                <w:lang w:val="en-GB" w:eastAsia="zh-CN"/>
              </w:rPr>
              <w:t>？</w:t>
            </w:r>
          </w:p>
          <w:p w14:paraId="597AB9EF" w14:textId="38A5AEDC" w:rsidR="00FE74E8" w:rsidRDefault="00FE74E8" w:rsidP="00FE74E8">
            <w:pPr>
              <w:overflowPunct w:val="0"/>
              <w:autoSpaceDE w:val="0"/>
              <w:autoSpaceDN w:val="0"/>
              <w:adjustRightInd w:val="0"/>
              <w:spacing w:before="60" w:after="60"/>
              <w:textAlignment w:val="baseline"/>
              <w:rPr>
                <w:rFonts w:eastAsia="Times New Roman"/>
                <w:sz w:val="18"/>
                <w:szCs w:val="18"/>
                <w:lang w:val="en-GB" w:eastAsia="zh-CN"/>
              </w:rPr>
            </w:pPr>
            <w:r w:rsidRPr="00FE74E8">
              <w:rPr>
                <w:rFonts w:eastAsia="Times New Roman" w:hint="eastAsia"/>
                <w:sz w:val="18"/>
                <w:szCs w:val="18"/>
                <w:lang w:val="en-GB" w:eastAsia="zh-CN"/>
              </w:rPr>
              <w:t>Definitely</w:t>
            </w:r>
            <w:r w:rsidRPr="00FE74E8">
              <w:rPr>
                <w:rFonts w:eastAsia="Times New Roman"/>
                <w:sz w:val="18"/>
                <w:szCs w:val="18"/>
                <w:lang w:val="en-GB" w:eastAsia="zh-CN"/>
              </w:rPr>
              <w:t xml:space="preserve"> </w:t>
            </w:r>
            <w:r w:rsidRPr="00FE74E8">
              <w:rPr>
                <w:rFonts w:eastAsia="Times New Roman" w:hint="eastAsia"/>
                <w:sz w:val="18"/>
                <w:szCs w:val="18"/>
                <w:lang w:val="en-GB" w:eastAsia="zh-CN"/>
              </w:rPr>
              <w:t>not</w:t>
            </w:r>
            <w:r w:rsidRPr="00FE74E8">
              <w:rPr>
                <w:rFonts w:eastAsia="Times New Roman"/>
                <w:sz w:val="18"/>
                <w:szCs w:val="18"/>
                <w:lang w:val="en-GB" w:eastAsia="zh-CN"/>
              </w:rPr>
              <w:t xml:space="preserve"> </w:t>
            </w:r>
            <w:r w:rsidRPr="00FE74E8">
              <w:rPr>
                <w:rFonts w:eastAsia="Times New Roman" w:hint="eastAsia"/>
                <w:sz w:val="18"/>
                <w:szCs w:val="18"/>
                <w:lang w:val="en-GB" w:eastAsia="zh-CN"/>
              </w:rPr>
              <w:t>Option3.</w:t>
            </w:r>
            <w:r w:rsidRPr="00FE74E8">
              <w:rPr>
                <w:rFonts w:eastAsia="Times New Roman"/>
                <w:sz w:val="18"/>
                <w:szCs w:val="18"/>
                <w:lang w:val="en-GB" w:eastAsia="zh-CN"/>
              </w:rPr>
              <w:t xml:space="preserve"> We checked the meeting minutes of R</w:t>
            </w:r>
            <w:r w:rsidRPr="00FE74E8">
              <w:rPr>
                <w:rFonts w:eastAsia="Times New Roman" w:hint="eastAsia"/>
                <w:sz w:val="18"/>
                <w:szCs w:val="18"/>
                <w:lang w:val="en-GB" w:eastAsia="zh-CN"/>
              </w:rPr>
              <w:t xml:space="preserve">14 </w:t>
            </w:r>
            <w:r>
              <w:rPr>
                <w:rFonts w:eastAsia="Times New Roman"/>
                <w:sz w:val="18"/>
                <w:szCs w:val="18"/>
                <w:lang w:val="en-GB" w:eastAsia="zh-CN"/>
              </w:rPr>
              <w:t xml:space="preserve">NB-IoT regarding to the introduction of RAI. And there was a common understanding not to introduce </w:t>
            </w:r>
            <w:r w:rsidRPr="00FE74E8">
              <w:rPr>
                <w:rFonts w:eastAsia="Times New Roman"/>
                <w:sz w:val="18"/>
                <w:szCs w:val="18"/>
                <w:lang w:val="en-GB" w:eastAsia="zh-CN"/>
              </w:rPr>
              <w:t xml:space="preserve">a timer for the “near future”. </w:t>
            </w:r>
            <w:r w:rsidR="008B5152">
              <w:rPr>
                <w:rFonts w:eastAsia="Times New Roman"/>
                <w:sz w:val="18"/>
                <w:szCs w:val="18"/>
                <w:lang w:val="en-GB" w:eastAsia="zh-CN"/>
              </w:rPr>
              <w:t xml:space="preserve">Also, we already have the </w:t>
            </w:r>
            <w:r w:rsidR="008B5152" w:rsidRPr="008B5152">
              <w:rPr>
                <w:rFonts w:eastAsia="Times New Roman"/>
                <w:sz w:val="18"/>
                <w:szCs w:val="18"/>
                <w:lang w:val="en-GB" w:eastAsia="zh-CN"/>
              </w:rPr>
              <w:t>prohibit timer which can to some extent help to deal with the</w:t>
            </w:r>
            <w:r w:rsidR="008B5152">
              <w:rPr>
                <w:rFonts w:eastAsia="Times New Roman"/>
                <w:sz w:val="18"/>
                <w:szCs w:val="18"/>
                <w:lang w:val="en-GB" w:eastAsia="zh-CN"/>
              </w:rPr>
              <w:t xml:space="preserve"> </w:t>
            </w:r>
            <w:r w:rsidR="008B5152" w:rsidRPr="008B5152">
              <w:rPr>
                <w:rFonts w:eastAsia="Times New Roman"/>
                <w:sz w:val="18"/>
                <w:szCs w:val="18"/>
                <w:lang w:val="en-GB" w:eastAsia="zh-CN"/>
              </w:rPr>
              <w:t>“bad” UE implementation.</w:t>
            </w:r>
            <w:r w:rsidR="008B5152">
              <w:rPr>
                <w:rFonts w:eastAsia="SimSun" w:hint="eastAsia"/>
                <w:sz w:val="18"/>
                <w:szCs w:val="18"/>
                <w:lang w:val="en-GB" w:eastAsia="zh-CN"/>
              </w:rPr>
              <w:t xml:space="preserve"> </w:t>
            </w:r>
            <w:r w:rsidRPr="00FE74E8">
              <w:rPr>
                <w:rFonts w:eastAsia="Times New Roman"/>
                <w:sz w:val="18"/>
                <w:szCs w:val="18"/>
                <w:lang w:val="en-GB" w:eastAsia="zh-CN"/>
              </w:rPr>
              <w:t>So sticking with the baseline approach agreed in R</w:t>
            </w:r>
            <w:r w:rsidRPr="00FE74E8">
              <w:rPr>
                <w:rFonts w:eastAsia="Times New Roman" w:hint="eastAsia"/>
                <w:sz w:val="18"/>
                <w:szCs w:val="18"/>
                <w:lang w:val="en-GB" w:eastAsia="zh-CN"/>
              </w:rPr>
              <w:t xml:space="preserve">14 </w:t>
            </w:r>
            <w:r>
              <w:rPr>
                <w:rFonts w:eastAsia="Times New Roman"/>
                <w:sz w:val="18"/>
                <w:szCs w:val="18"/>
                <w:lang w:val="en-GB" w:eastAsia="zh-CN"/>
              </w:rPr>
              <w:t xml:space="preserve">NB-IoT would be a reasonable </w:t>
            </w:r>
            <w:r w:rsidR="008B5152">
              <w:rPr>
                <w:rFonts w:eastAsia="Times New Roman"/>
                <w:sz w:val="18"/>
                <w:szCs w:val="18"/>
                <w:lang w:val="en-GB" w:eastAsia="zh-CN"/>
              </w:rPr>
              <w:t xml:space="preserve">and simple </w:t>
            </w:r>
            <w:r>
              <w:rPr>
                <w:rFonts w:eastAsia="Times New Roman"/>
                <w:sz w:val="18"/>
                <w:szCs w:val="18"/>
                <w:lang w:val="en-GB" w:eastAsia="zh-CN"/>
              </w:rPr>
              <w:t>way as option2 already does.</w:t>
            </w:r>
          </w:p>
          <w:p w14:paraId="5F4E3D49" w14:textId="5DAD88EF" w:rsidR="00FE74E8" w:rsidRDefault="00FE74E8" w:rsidP="00FE74E8">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However, I want to ask are there some other cases other than “</w:t>
            </w:r>
            <w:r w:rsidRPr="00FE74E8">
              <w:rPr>
                <w:rFonts w:eastAsia="Times New Roman"/>
                <w:sz w:val="18"/>
                <w:szCs w:val="18"/>
                <w:lang w:val="en-GB" w:eastAsia="zh-CN"/>
              </w:rPr>
              <w:t>UE expects not have more data to send or receive in the near future”</w:t>
            </w:r>
            <w:r w:rsidR="007A72DD">
              <w:rPr>
                <w:rFonts w:eastAsia="Times New Roman"/>
                <w:sz w:val="18"/>
                <w:szCs w:val="18"/>
                <w:lang w:val="en-GB" w:eastAsia="zh-CN"/>
              </w:rPr>
              <w:t xml:space="preserve"> </w:t>
            </w:r>
            <w:r w:rsidRPr="00FE74E8">
              <w:rPr>
                <w:rFonts w:eastAsia="Times New Roman"/>
                <w:sz w:val="18"/>
                <w:szCs w:val="18"/>
                <w:lang w:val="en-GB" w:eastAsia="zh-CN"/>
              </w:rPr>
              <w:t>that the UE initiates the</w:t>
            </w:r>
            <w:r>
              <w:rPr>
                <w:rFonts w:eastAsia="Times New Roman"/>
                <w:sz w:val="18"/>
                <w:szCs w:val="18"/>
                <w:lang w:val="en-GB" w:eastAsia="zh-CN"/>
              </w:rPr>
              <w:t xml:space="preserve"> release assistance information to the network? I </w:t>
            </w:r>
            <w:r w:rsidR="007A72DD">
              <w:rPr>
                <w:rFonts w:eastAsia="Times New Roman"/>
                <w:sz w:val="18"/>
                <w:szCs w:val="18"/>
                <w:lang w:val="en-GB" w:eastAsia="zh-CN"/>
              </w:rPr>
              <w:t>guess at least some</w:t>
            </w:r>
            <w:r>
              <w:rPr>
                <w:rFonts w:eastAsia="Times New Roman"/>
                <w:sz w:val="18"/>
                <w:szCs w:val="18"/>
                <w:lang w:val="en-GB" w:eastAsia="zh-CN"/>
              </w:rPr>
              <w:t xml:space="preserve"> companies </w:t>
            </w:r>
            <w:r w:rsidR="007A72DD">
              <w:rPr>
                <w:rFonts w:eastAsia="Times New Roman"/>
                <w:sz w:val="18"/>
                <w:szCs w:val="18"/>
                <w:lang w:val="en-GB" w:eastAsia="zh-CN"/>
              </w:rPr>
              <w:t xml:space="preserve">have </w:t>
            </w:r>
            <w:r>
              <w:rPr>
                <w:rFonts w:eastAsia="Times New Roman"/>
                <w:sz w:val="18"/>
                <w:szCs w:val="18"/>
                <w:lang w:val="en-GB" w:eastAsia="zh-CN"/>
              </w:rPr>
              <w:t>propose</w:t>
            </w:r>
            <w:r w:rsidR="007A72DD">
              <w:rPr>
                <w:rFonts w:eastAsia="Times New Roman"/>
                <w:sz w:val="18"/>
                <w:szCs w:val="18"/>
                <w:lang w:val="en-GB" w:eastAsia="zh-CN"/>
              </w:rPr>
              <w:t>d</w:t>
            </w:r>
            <w:r>
              <w:rPr>
                <w:rFonts w:eastAsia="Times New Roman"/>
                <w:sz w:val="18"/>
                <w:szCs w:val="18"/>
                <w:lang w:val="en-GB" w:eastAsia="zh-CN"/>
              </w:rPr>
              <w:t xml:space="preserve"> other cases, like the Multi-SIM case.</w:t>
            </w:r>
          </w:p>
          <w:p w14:paraId="4CB0F8CD" w14:textId="63A5FA6C" w:rsidR="00FE74E8" w:rsidRPr="00FE74E8" w:rsidRDefault="00FE74E8" w:rsidP="00FE74E8">
            <w:pPr>
              <w:overflowPunct w:val="0"/>
              <w:autoSpaceDE w:val="0"/>
              <w:autoSpaceDN w:val="0"/>
              <w:adjustRightInd w:val="0"/>
              <w:spacing w:before="60" w:after="60"/>
              <w:textAlignment w:val="baseline"/>
              <w:rPr>
                <w:rFonts w:eastAsia="Times New Roman"/>
                <w:sz w:val="18"/>
                <w:szCs w:val="18"/>
                <w:lang w:val="en-GB" w:eastAsia="zh-CN"/>
              </w:rPr>
            </w:pPr>
            <w:r w:rsidRPr="00FE74E8">
              <w:rPr>
                <w:rFonts w:eastAsia="Times New Roman" w:hint="eastAsia"/>
                <w:sz w:val="18"/>
                <w:szCs w:val="18"/>
                <w:lang w:val="en-GB" w:eastAsia="zh-CN"/>
              </w:rPr>
              <w:t xml:space="preserve">So </w:t>
            </w:r>
            <w:r w:rsidRPr="00FE74E8">
              <w:rPr>
                <w:rFonts w:eastAsia="Times New Roman"/>
                <w:sz w:val="18"/>
                <w:szCs w:val="18"/>
                <w:lang w:val="en-GB" w:eastAsia="zh-CN"/>
              </w:rPr>
              <w:t>regarding to this respect, Option1 may be more preferred.</w:t>
            </w:r>
          </w:p>
        </w:tc>
      </w:tr>
      <w:tr w:rsidR="0018457F" w:rsidRPr="001B0BCB" w14:paraId="4F06CA5A" w14:textId="77777777" w:rsidTr="002B16A6">
        <w:tc>
          <w:tcPr>
            <w:tcW w:w="2103" w:type="dxa"/>
            <w:gridSpan w:val="2"/>
            <w:shd w:val="clear" w:color="auto" w:fill="auto"/>
            <w:vAlign w:val="center"/>
          </w:tcPr>
          <w:p w14:paraId="5A07D530" w14:textId="18C8E1FD" w:rsidR="0018457F" w:rsidRPr="001B0BCB" w:rsidRDefault="002675E2"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7139" w:type="dxa"/>
            <w:shd w:val="clear" w:color="auto" w:fill="auto"/>
            <w:vAlign w:val="center"/>
          </w:tcPr>
          <w:p w14:paraId="04E5A146" w14:textId="77777777" w:rsidR="002675E2" w:rsidRDefault="002675E2"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Option 1 / Option 2</w:t>
            </w:r>
          </w:p>
          <w:p w14:paraId="798A7065" w14:textId="29470FA1" w:rsidR="00B00AFE" w:rsidRPr="001B0BCB" w:rsidRDefault="00B00AFE" w:rsidP="00FC0C3D">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Option 3</w:t>
            </w:r>
            <w:r w:rsidR="002570D6">
              <w:rPr>
                <w:rFonts w:eastAsia="Times New Roman"/>
                <w:sz w:val="18"/>
                <w:szCs w:val="18"/>
                <w:lang w:val="en-GB" w:eastAsia="zh-CN"/>
              </w:rPr>
              <w:t xml:space="preserve"> is not </w:t>
            </w:r>
            <w:r w:rsidR="000F11D7">
              <w:rPr>
                <w:rFonts w:eastAsia="Times New Roman"/>
                <w:sz w:val="18"/>
                <w:szCs w:val="18"/>
                <w:lang w:val="en-GB" w:eastAsia="zh-CN"/>
              </w:rPr>
              <w:t>feasible</w:t>
            </w:r>
            <w:r>
              <w:rPr>
                <w:rFonts w:eastAsia="Times New Roman"/>
                <w:sz w:val="18"/>
                <w:szCs w:val="18"/>
                <w:lang w:val="en-GB" w:eastAsia="zh-CN"/>
              </w:rPr>
              <w:t xml:space="preserve">. It’s impossible to provide “X time unit” since many factors will impact UE’s preference (e.g. power state, UE preference, traffic pattern) and those factors cannot be evaluated. </w:t>
            </w:r>
          </w:p>
        </w:tc>
      </w:tr>
      <w:tr w:rsidR="0018457F" w:rsidRPr="001B0BCB" w14:paraId="3B1BF4D9" w14:textId="77777777" w:rsidTr="002B16A6">
        <w:tc>
          <w:tcPr>
            <w:tcW w:w="2103" w:type="dxa"/>
            <w:gridSpan w:val="2"/>
            <w:shd w:val="clear" w:color="auto" w:fill="auto"/>
            <w:vAlign w:val="center"/>
          </w:tcPr>
          <w:p w14:paraId="528DBBAE" w14:textId="053FDFC5" w:rsidR="0018457F" w:rsidRPr="00AF282B" w:rsidRDefault="00AF282B" w:rsidP="00FC0C3D">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LG</w:t>
            </w:r>
          </w:p>
        </w:tc>
        <w:tc>
          <w:tcPr>
            <w:tcW w:w="7139" w:type="dxa"/>
            <w:shd w:val="clear" w:color="auto" w:fill="auto"/>
            <w:vAlign w:val="center"/>
          </w:tcPr>
          <w:p w14:paraId="2632E2B0" w14:textId="77777777" w:rsidR="00AF282B" w:rsidRPr="00AF282B" w:rsidRDefault="00AF282B" w:rsidP="00AF282B">
            <w:pPr>
              <w:overflowPunct w:val="0"/>
              <w:autoSpaceDE w:val="0"/>
              <w:autoSpaceDN w:val="0"/>
              <w:adjustRightInd w:val="0"/>
              <w:spacing w:before="60" w:after="60"/>
              <w:textAlignment w:val="baseline"/>
              <w:rPr>
                <w:rFonts w:eastAsia="Times New Roman"/>
                <w:sz w:val="18"/>
                <w:szCs w:val="18"/>
                <w:lang w:val="en-GB" w:eastAsia="zh-CN"/>
              </w:rPr>
            </w:pPr>
            <w:r w:rsidRPr="00AF282B">
              <w:rPr>
                <w:rFonts w:eastAsia="Times New Roman"/>
                <w:sz w:val="18"/>
                <w:szCs w:val="18"/>
                <w:lang w:val="en-GB" w:eastAsia="zh-CN"/>
              </w:rPr>
              <w:t>Option 1.</w:t>
            </w:r>
          </w:p>
          <w:p w14:paraId="092F4026" w14:textId="2BFC4E28" w:rsidR="00AF282B" w:rsidRPr="00AF282B" w:rsidRDefault="00AF282B" w:rsidP="00AF282B">
            <w:pPr>
              <w:overflowPunct w:val="0"/>
              <w:autoSpaceDE w:val="0"/>
              <w:autoSpaceDN w:val="0"/>
              <w:adjustRightInd w:val="0"/>
              <w:spacing w:before="60" w:after="60"/>
              <w:textAlignment w:val="baseline"/>
              <w:rPr>
                <w:rFonts w:eastAsia="Times New Roman"/>
                <w:sz w:val="18"/>
                <w:szCs w:val="18"/>
                <w:lang w:val="en-GB" w:eastAsia="zh-CN"/>
              </w:rPr>
            </w:pPr>
            <w:r w:rsidRPr="00AF282B">
              <w:rPr>
                <w:rFonts w:eastAsia="Times New Roman"/>
                <w:sz w:val="18"/>
                <w:szCs w:val="18"/>
                <w:lang w:val="en-GB" w:eastAsia="zh-CN"/>
              </w:rPr>
              <w:t>RAN2 already agreed that triggering condition of Release Request in the UE assistance is u</w:t>
            </w:r>
            <w:r>
              <w:rPr>
                <w:rFonts w:eastAsia="Times New Roman"/>
                <w:sz w:val="18"/>
                <w:szCs w:val="18"/>
                <w:lang w:val="en-GB" w:eastAsia="zh-CN"/>
              </w:rPr>
              <w:t xml:space="preserve">p to UE implementation. So, </w:t>
            </w:r>
            <w:r w:rsidRPr="00AF282B">
              <w:rPr>
                <w:rFonts w:eastAsia="Times New Roman"/>
                <w:sz w:val="18"/>
                <w:szCs w:val="18"/>
                <w:lang w:val="en-GB" w:eastAsia="zh-CN"/>
              </w:rPr>
              <w:t>Option 3</w:t>
            </w:r>
            <w:r>
              <w:rPr>
                <w:rFonts w:eastAsia="Times New Roman"/>
                <w:sz w:val="18"/>
                <w:szCs w:val="18"/>
                <w:lang w:val="en-GB" w:eastAsia="zh-CN"/>
              </w:rPr>
              <w:t xml:space="preserve"> should not be considered</w:t>
            </w:r>
            <w:r w:rsidRPr="00AF282B">
              <w:rPr>
                <w:rFonts w:eastAsia="Times New Roman"/>
                <w:sz w:val="18"/>
                <w:szCs w:val="18"/>
                <w:lang w:val="en-GB" w:eastAsia="zh-CN"/>
              </w:rPr>
              <w:t xml:space="preserve">. </w:t>
            </w:r>
          </w:p>
          <w:p w14:paraId="2265EC03" w14:textId="23F5EC25" w:rsidR="0018457F" w:rsidRPr="001B0BCB" w:rsidRDefault="00AF282B" w:rsidP="00AF282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Even though </w:t>
            </w:r>
            <w:r w:rsidRPr="00AF282B">
              <w:rPr>
                <w:rFonts w:eastAsia="Times New Roman"/>
                <w:sz w:val="18"/>
                <w:szCs w:val="18"/>
                <w:lang w:val="en-GB" w:eastAsia="zh-CN"/>
              </w:rPr>
              <w:t xml:space="preserve">"near future" is already specified in LTE specification, it is not clear how long time this word means. We think such </w:t>
            </w:r>
            <w:r>
              <w:rPr>
                <w:rFonts w:eastAsia="Times New Roman"/>
                <w:sz w:val="18"/>
                <w:szCs w:val="18"/>
                <w:lang w:val="en-GB" w:eastAsia="zh-CN"/>
              </w:rPr>
              <w:t xml:space="preserve">ambiguous </w:t>
            </w:r>
            <w:r w:rsidRPr="00AF282B">
              <w:rPr>
                <w:rFonts w:eastAsia="Times New Roman"/>
                <w:sz w:val="18"/>
                <w:szCs w:val="18"/>
                <w:lang w:val="en-GB" w:eastAsia="zh-CN"/>
              </w:rPr>
              <w:t>word</w:t>
            </w:r>
            <w:r>
              <w:rPr>
                <w:rFonts w:eastAsia="Times New Roman"/>
                <w:sz w:val="18"/>
                <w:szCs w:val="18"/>
                <w:lang w:val="en-GB" w:eastAsia="zh-CN"/>
              </w:rPr>
              <w:t>ing/</w:t>
            </w:r>
            <w:r w:rsidRPr="00AF282B">
              <w:rPr>
                <w:rFonts w:eastAsia="Times New Roman"/>
                <w:sz w:val="18"/>
                <w:szCs w:val="18"/>
                <w:lang w:val="en-GB" w:eastAsia="zh-CN"/>
              </w:rPr>
              <w:t xml:space="preserve">meaning </w:t>
            </w:r>
            <w:r>
              <w:rPr>
                <w:rFonts w:eastAsia="Times New Roman"/>
                <w:sz w:val="18"/>
                <w:szCs w:val="18"/>
                <w:lang w:val="en-GB" w:eastAsia="zh-CN"/>
              </w:rPr>
              <w:t>should be avoided</w:t>
            </w:r>
            <w:r w:rsidRPr="00AF282B">
              <w:rPr>
                <w:rFonts w:eastAsia="Times New Roman"/>
                <w:sz w:val="18"/>
                <w:szCs w:val="18"/>
                <w:lang w:val="en-GB" w:eastAsia="zh-CN"/>
              </w:rPr>
              <w:t>.</w:t>
            </w:r>
          </w:p>
        </w:tc>
      </w:tr>
      <w:tr w:rsidR="002B16A6" w:rsidRPr="001B0BCB" w14:paraId="74F961E7" w14:textId="77777777" w:rsidTr="002B16A6">
        <w:tc>
          <w:tcPr>
            <w:tcW w:w="2103" w:type="dxa"/>
            <w:gridSpan w:val="2"/>
            <w:shd w:val="clear" w:color="auto" w:fill="auto"/>
            <w:vAlign w:val="center"/>
          </w:tcPr>
          <w:p w14:paraId="3A8D06CB" w14:textId="2A3948BD" w:rsidR="002B16A6" w:rsidRPr="001B0BCB" w:rsidRDefault="002B16A6" w:rsidP="002B16A6">
            <w:pPr>
              <w:overflowPunct w:val="0"/>
              <w:autoSpaceDE w:val="0"/>
              <w:autoSpaceDN w:val="0"/>
              <w:adjustRightInd w:val="0"/>
              <w:spacing w:before="60" w:after="60"/>
              <w:textAlignment w:val="baseline"/>
              <w:rPr>
                <w:rFonts w:eastAsia="Times New Roman"/>
                <w:sz w:val="18"/>
                <w:szCs w:val="18"/>
                <w:lang w:val="en-GB" w:eastAsia="zh-CN"/>
              </w:rPr>
            </w:pPr>
            <w:proofErr w:type="spellStart"/>
            <w:r>
              <w:rPr>
                <w:rFonts w:eastAsiaTheme="minorEastAsia" w:hint="eastAsia"/>
                <w:sz w:val="18"/>
                <w:szCs w:val="18"/>
                <w:lang w:val="en-GB" w:eastAsia="zh-CN"/>
              </w:rPr>
              <w:t>Spreadtrum</w:t>
            </w:r>
            <w:proofErr w:type="spellEnd"/>
          </w:p>
        </w:tc>
        <w:tc>
          <w:tcPr>
            <w:tcW w:w="7139" w:type="dxa"/>
            <w:shd w:val="clear" w:color="auto" w:fill="auto"/>
            <w:vAlign w:val="center"/>
          </w:tcPr>
          <w:p w14:paraId="4F4A6B0B" w14:textId="72A8358D" w:rsidR="002B16A6" w:rsidRPr="001B0BCB" w:rsidRDefault="002B16A6"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 xml:space="preserve">Option1. </w:t>
            </w:r>
            <w:r>
              <w:rPr>
                <w:rFonts w:eastAsiaTheme="minorEastAsia"/>
                <w:sz w:val="18"/>
                <w:szCs w:val="18"/>
                <w:lang w:val="en-GB" w:eastAsia="zh-CN"/>
              </w:rPr>
              <w:t>“The near future” is not practical. For example, data in UL buffer will be sent in 1 second. The UE know there will be DL data to respond the UL data but hard to expect “the near future” over which the DL data will be received over. It is more practical to indicate the NW as soon as all data have been transmitted or received instead of in the near future advance.</w:t>
            </w:r>
          </w:p>
        </w:tc>
      </w:tr>
      <w:tr w:rsidR="002B16A6" w:rsidRPr="001B0BCB" w14:paraId="2AC0FDF7" w14:textId="77777777" w:rsidTr="002B16A6">
        <w:tc>
          <w:tcPr>
            <w:tcW w:w="2103" w:type="dxa"/>
            <w:gridSpan w:val="2"/>
            <w:shd w:val="clear" w:color="auto" w:fill="auto"/>
            <w:vAlign w:val="center"/>
          </w:tcPr>
          <w:p w14:paraId="1E2DE41D" w14:textId="46933086" w:rsidR="002B16A6" w:rsidRPr="001B0BCB" w:rsidRDefault="001E6125"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CATT</w:t>
            </w:r>
          </w:p>
        </w:tc>
        <w:tc>
          <w:tcPr>
            <w:tcW w:w="7139" w:type="dxa"/>
            <w:shd w:val="clear" w:color="auto" w:fill="auto"/>
            <w:vAlign w:val="center"/>
          </w:tcPr>
          <w:p w14:paraId="6194F67D" w14:textId="3B1BD6E0" w:rsidR="002B16A6" w:rsidRPr="001B0BCB" w:rsidRDefault="001E6125" w:rsidP="001E6125">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Option 1 for stage 3 spec. Option 2 can be considered in stage 2.  </w:t>
            </w:r>
          </w:p>
        </w:tc>
      </w:tr>
      <w:tr w:rsidR="002B16A6" w:rsidRPr="001B0BCB" w14:paraId="3F5CC8D9" w14:textId="77777777" w:rsidTr="002B16A6">
        <w:tc>
          <w:tcPr>
            <w:tcW w:w="2103" w:type="dxa"/>
            <w:gridSpan w:val="2"/>
            <w:shd w:val="clear" w:color="auto" w:fill="auto"/>
            <w:vAlign w:val="center"/>
          </w:tcPr>
          <w:p w14:paraId="48DBBD6E" w14:textId="73E00DA3" w:rsidR="002B16A6" w:rsidRPr="001B0BCB" w:rsidRDefault="00316D84"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139" w:type="dxa"/>
            <w:shd w:val="clear" w:color="auto" w:fill="auto"/>
            <w:vAlign w:val="center"/>
          </w:tcPr>
          <w:p w14:paraId="30FEF07D" w14:textId="757821EB" w:rsidR="002B16A6" w:rsidRPr="001B0BCB" w:rsidRDefault="00316D84"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are OK with both options (1) or (2) understanding that how each UE interprets “the near future” would be left up to its UE implementation.</w:t>
            </w:r>
          </w:p>
        </w:tc>
      </w:tr>
      <w:tr w:rsidR="0003422C" w:rsidRPr="001B0BCB" w14:paraId="3F261F95" w14:textId="77777777" w:rsidTr="002B16A6">
        <w:tc>
          <w:tcPr>
            <w:tcW w:w="2103" w:type="dxa"/>
            <w:gridSpan w:val="2"/>
            <w:shd w:val="clear" w:color="auto" w:fill="auto"/>
            <w:vAlign w:val="center"/>
          </w:tcPr>
          <w:p w14:paraId="6591F3B6" w14:textId="4C8334F4" w:rsidR="0003422C" w:rsidRPr="001B0BCB" w:rsidRDefault="0003422C" w:rsidP="0003422C">
            <w:pPr>
              <w:overflowPunct w:val="0"/>
              <w:autoSpaceDE w:val="0"/>
              <w:autoSpaceDN w:val="0"/>
              <w:adjustRightInd w:val="0"/>
              <w:spacing w:before="60" w:after="60"/>
              <w:textAlignment w:val="baseline"/>
              <w:rPr>
                <w:rFonts w:eastAsia="Times New Roman"/>
                <w:sz w:val="18"/>
                <w:szCs w:val="18"/>
                <w:lang w:val="en-GB" w:eastAsia="zh-CN"/>
              </w:rPr>
            </w:pPr>
            <w:r w:rsidRPr="004717AD">
              <w:rPr>
                <w:rFonts w:eastAsiaTheme="minorEastAsia"/>
                <w:sz w:val="18"/>
                <w:szCs w:val="18"/>
                <w:lang w:val="en-GB" w:eastAsia="zh-CN"/>
              </w:rPr>
              <w:t xml:space="preserve">Huawei, </w:t>
            </w:r>
            <w:proofErr w:type="spellStart"/>
            <w:r w:rsidRPr="004717AD">
              <w:rPr>
                <w:rFonts w:eastAsiaTheme="minorEastAsia"/>
                <w:sz w:val="18"/>
                <w:szCs w:val="18"/>
                <w:lang w:val="en-GB" w:eastAsia="zh-CN"/>
              </w:rPr>
              <w:t>HiSilicon</w:t>
            </w:r>
            <w:proofErr w:type="spellEnd"/>
          </w:p>
        </w:tc>
        <w:tc>
          <w:tcPr>
            <w:tcW w:w="7139" w:type="dxa"/>
            <w:shd w:val="clear" w:color="auto" w:fill="auto"/>
            <w:vAlign w:val="center"/>
          </w:tcPr>
          <w:p w14:paraId="60934D94" w14:textId="77777777" w:rsidR="0003422C" w:rsidRDefault="0003422C" w:rsidP="0003422C">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Option 2 (or option 1).</w:t>
            </w:r>
          </w:p>
          <w:p w14:paraId="2B3F86E1" w14:textId="0E1417E9" w:rsidR="0003422C" w:rsidRPr="001B0BCB" w:rsidRDefault="0003422C" w:rsidP="0003422C">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sz w:val="18"/>
                <w:szCs w:val="18"/>
                <w:lang w:val="en-GB" w:eastAsia="zh-CN"/>
              </w:rPr>
              <w:t>We already agreed “</w:t>
            </w:r>
            <w:r w:rsidRPr="00A02EFB">
              <w:rPr>
                <w:rFonts w:eastAsiaTheme="minorEastAsia"/>
                <w:sz w:val="18"/>
                <w:szCs w:val="18"/>
                <w:lang w:val="en-GB" w:eastAsia="zh-CN"/>
              </w:rPr>
              <w:t>Triggering condition of Release Request in the UE assistance is up to UE implementation</w:t>
            </w:r>
            <w:r>
              <w:rPr>
                <w:rFonts w:eastAsiaTheme="minorEastAsia"/>
                <w:sz w:val="18"/>
                <w:szCs w:val="18"/>
                <w:lang w:val="en-GB" w:eastAsia="zh-CN"/>
              </w:rPr>
              <w:t>”. Option 1 and option 2 reflect this agreement. Option 2 is the wording already used in the specifications, so this is our preference.</w:t>
            </w:r>
          </w:p>
        </w:tc>
      </w:tr>
      <w:tr w:rsidR="0050758E" w:rsidRPr="001B0BCB" w14:paraId="60379E72" w14:textId="77777777" w:rsidTr="004E2E08">
        <w:tc>
          <w:tcPr>
            <w:tcW w:w="2103" w:type="dxa"/>
            <w:gridSpan w:val="2"/>
            <w:shd w:val="clear" w:color="auto" w:fill="auto"/>
            <w:vAlign w:val="center"/>
          </w:tcPr>
          <w:p w14:paraId="5ACB12C3" w14:textId="77777777" w:rsidR="0050758E" w:rsidRPr="001B0BCB" w:rsidRDefault="0050758E" w:rsidP="004E2E08">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7139" w:type="dxa"/>
            <w:shd w:val="clear" w:color="auto" w:fill="auto"/>
            <w:vAlign w:val="center"/>
          </w:tcPr>
          <w:p w14:paraId="3B9BB9E7" w14:textId="77777777" w:rsidR="0050758E" w:rsidRPr="001B0BCB" w:rsidRDefault="0050758E" w:rsidP="004E2E08">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Option 3. False indications will increase the signalling between UE and network, because of RRC state transition related signalling. Therefore the UE should not request RRC connection soon after it has been released. If the UE cannot do prediction about future data transmission it should not ask to release the connection. Optimal way would be to configure the </w:t>
            </w:r>
            <w:r w:rsidRPr="00804E9A">
              <w:rPr>
                <w:rFonts w:eastAsia="Times New Roman"/>
                <w:sz w:val="18"/>
                <w:szCs w:val="18"/>
                <w:lang w:val="en-GB" w:eastAsia="zh-CN"/>
              </w:rPr>
              <w:t>x time units for the UE.</w:t>
            </w:r>
            <w:r>
              <w:rPr>
                <w:lang w:eastAsia="zh-CN"/>
              </w:rPr>
              <w:t xml:space="preserve"> </w:t>
            </w:r>
          </w:p>
        </w:tc>
      </w:tr>
      <w:tr w:rsidR="0003422C" w:rsidRPr="001B0BCB" w14:paraId="4A4A52E9" w14:textId="77777777" w:rsidTr="002B16A6">
        <w:tc>
          <w:tcPr>
            <w:tcW w:w="2103" w:type="dxa"/>
            <w:gridSpan w:val="2"/>
            <w:shd w:val="clear" w:color="auto" w:fill="auto"/>
            <w:vAlign w:val="center"/>
          </w:tcPr>
          <w:p w14:paraId="349679A9" w14:textId="26DBDA11" w:rsidR="0003422C" w:rsidRPr="003F451F" w:rsidRDefault="003F451F" w:rsidP="0003422C">
            <w:pPr>
              <w:overflowPunct w:val="0"/>
              <w:autoSpaceDE w:val="0"/>
              <w:autoSpaceDN w:val="0"/>
              <w:adjustRightInd w:val="0"/>
              <w:spacing w:before="60" w:after="60"/>
              <w:textAlignment w:val="baseline"/>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7139" w:type="dxa"/>
            <w:shd w:val="clear" w:color="auto" w:fill="auto"/>
            <w:vAlign w:val="center"/>
          </w:tcPr>
          <w:p w14:paraId="0BC61CC4" w14:textId="11CB4593" w:rsidR="0003422C" w:rsidRPr="003F451F" w:rsidRDefault="003F451F" w:rsidP="003866A9">
            <w:pPr>
              <w:overflowPunct w:val="0"/>
              <w:autoSpaceDE w:val="0"/>
              <w:autoSpaceDN w:val="0"/>
              <w:adjustRightInd w:val="0"/>
              <w:spacing w:before="60" w:after="60"/>
              <w:textAlignment w:val="baseline"/>
              <w:rPr>
                <w:rFonts w:eastAsia="SimSun"/>
                <w:sz w:val="18"/>
                <w:szCs w:val="18"/>
                <w:lang w:val="en-GB" w:eastAsia="zh-CN"/>
              </w:rPr>
            </w:pPr>
            <w:r>
              <w:rPr>
                <w:rFonts w:eastAsia="SimSun" w:hint="eastAsia"/>
                <w:sz w:val="18"/>
                <w:szCs w:val="18"/>
                <w:lang w:val="en-GB" w:eastAsia="zh-CN"/>
              </w:rPr>
              <w:t xml:space="preserve">Option 1. </w:t>
            </w:r>
            <w:r>
              <w:rPr>
                <w:rFonts w:eastAsia="SimSun"/>
                <w:sz w:val="18"/>
                <w:szCs w:val="18"/>
                <w:lang w:val="en-GB" w:eastAsia="zh-CN"/>
              </w:rPr>
              <w:t xml:space="preserve">It is for sure that </w:t>
            </w:r>
            <w:r w:rsidR="003866A9">
              <w:rPr>
                <w:rFonts w:eastAsia="SimSun"/>
                <w:sz w:val="18"/>
                <w:szCs w:val="18"/>
                <w:lang w:val="en-GB" w:eastAsia="zh-CN"/>
              </w:rPr>
              <w:t xml:space="preserve">up to UE implementation how to determine the trigger to send UE assistance information for release. </w:t>
            </w:r>
            <w:r w:rsidR="00DD4FD0">
              <w:rPr>
                <w:rFonts w:eastAsia="SimSun"/>
                <w:sz w:val="18"/>
                <w:szCs w:val="18"/>
                <w:lang w:val="en-GB" w:eastAsia="zh-CN"/>
              </w:rPr>
              <w:t xml:space="preserve">For option 2, it is just one example. </w:t>
            </w:r>
          </w:p>
        </w:tc>
      </w:tr>
      <w:tr w:rsidR="00BF1ABA" w:rsidRPr="001B0BCB" w14:paraId="167EFBC0" w14:textId="77777777" w:rsidTr="002B16A6">
        <w:tc>
          <w:tcPr>
            <w:tcW w:w="2103" w:type="dxa"/>
            <w:gridSpan w:val="2"/>
            <w:shd w:val="clear" w:color="auto" w:fill="auto"/>
            <w:vAlign w:val="center"/>
          </w:tcPr>
          <w:p w14:paraId="205B87F8" w14:textId="2305A764" w:rsidR="00BF1ABA" w:rsidRPr="001B0BCB" w:rsidRDefault="00BF1ABA" w:rsidP="00BF1ABA">
            <w:pPr>
              <w:overflowPunct w:val="0"/>
              <w:autoSpaceDE w:val="0"/>
              <w:autoSpaceDN w:val="0"/>
              <w:adjustRightInd w:val="0"/>
              <w:spacing w:before="60" w:after="60"/>
              <w:textAlignment w:val="baseline"/>
              <w:rPr>
                <w:rFonts w:eastAsia="Times New Roman"/>
                <w:sz w:val="18"/>
                <w:szCs w:val="18"/>
                <w:lang w:val="en-GB" w:eastAsia="zh-CN"/>
              </w:rPr>
            </w:pPr>
            <w:proofErr w:type="spellStart"/>
            <w:r>
              <w:rPr>
                <w:rFonts w:eastAsia="Times New Roman"/>
                <w:sz w:val="18"/>
                <w:szCs w:val="18"/>
                <w:lang w:val="en-GB" w:eastAsia="zh-CN"/>
              </w:rPr>
              <w:t>InterDigital</w:t>
            </w:r>
            <w:proofErr w:type="spellEnd"/>
          </w:p>
        </w:tc>
        <w:tc>
          <w:tcPr>
            <w:tcW w:w="7139" w:type="dxa"/>
            <w:shd w:val="clear" w:color="auto" w:fill="auto"/>
            <w:vAlign w:val="center"/>
          </w:tcPr>
          <w:p w14:paraId="727BE7F8" w14:textId="2AF37781" w:rsidR="00BF1ABA" w:rsidRPr="001B0BCB" w:rsidRDefault="00BF1ABA" w:rsidP="00BF1AB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Option 1. triggering for release assistance information should be up to UE implementation. Ambiguous wording such as “near future” should be avoided.</w:t>
            </w:r>
          </w:p>
        </w:tc>
      </w:tr>
      <w:tr w:rsidR="00AA5488" w14:paraId="34AEC080" w14:textId="77777777" w:rsidTr="00AA5488">
        <w:tc>
          <w:tcPr>
            <w:tcW w:w="2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E8E6" w14:textId="77777777" w:rsidR="00AA5488" w:rsidRDefault="00AA5488">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7139" w:type="dxa"/>
            <w:tcBorders>
              <w:top w:val="single" w:sz="4" w:space="0" w:color="auto"/>
              <w:left w:val="single" w:sz="4" w:space="0" w:color="auto"/>
              <w:bottom w:val="single" w:sz="4" w:space="0" w:color="auto"/>
              <w:right w:val="single" w:sz="4" w:space="0" w:color="auto"/>
            </w:tcBorders>
            <w:shd w:val="clear" w:color="auto" w:fill="auto"/>
            <w:vAlign w:val="center"/>
          </w:tcPr>
          <w:p w14:paraId="0890C3A8" w14:textId="1E2AAD22" w:rsidR="00AA5488" w:rsidRDefault="00AA5488">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Option 2: We agree with Ericsson that the UE should not send this indication as soon as the UL buffer is empty. If there are reservations regarding the ambiguity of the term ‘near future’, this intention could be captured in the stage 2 specification.</w:t>
            </w:r>
          </w:p>
        </w:tc>
      </w:tr>
      <w:tr w:rsidR="00AA5488" w:rsidRPr="00D61D74" w14:paraId="40DFF979" w14:textId="77777777" w:rsidTr="00AA5488">
        <w:tc>
          <w:tcPr>
            <w:tcW w:w="2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B861" w14:textId="15CEFBD9" w:rsidR="00AA5488" w:rsidRPr="00D61D74" w:rsidRDefault="00D61D74">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Samsung</w:t>
            </w:r>
          </w:p>
        </w:tc>
        <w:tc>
          <w:tcPr>
            <w:tcW w:w="7139" w:type="dxa"/>
            <w:tcBorders>
              <w:top w:val="single" w:sz="4" w:space="0" w:color="auto"/>
              <w:left w:val="single" w:sz="4" w:space="0" w:color="auto"/>
              <w:bottom w:val="single" w:sz="4" w:space="0" w:color="auto"/>
              <w:right w:val="single" w:sz="4" w:space="0" w:color="auto"/>
            </w:tcBorders>
            <w:shd w:val="clear" w:color="auto" w:fill="auto"/>
            <w:vAlign w:val="center"/>
          </w:tcPr>
          <w:p w14:paraId="557D3ED3" w14:textId="0E67BB22" w:rsidR="00AA5488" w:rsidRPr="00D61D74" w:rsidRDefault="00D61D74" w:rsidP="00990FA0">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xml:space="preserve">Option 1. In typical UE implementation, UE will trigger it when UE expects no more data in the near future. We do not prefer </w:t>
            </w:r>
            <w:r w:rsidR="00990FA0">
              <w:rPr>
                <w:sz w:val="18"/>
                <w:szCs w:val="18"/>
                <w:lang w:val="en-GB" w:eastAsia="ko-KR"/>
              </w:rPr>
              <w:t>to specify any unclear and non-testable condition in the specification.</w:t>
            </w:r>
          </w:p>
        </w:tc>
      </w:tr>
      <w:tr w:rsidR="00651DF9" w:rsidRPr="00D61D74" w14:paraId="7C6864CF" w14:textId="77777777" w:rsidTr="00AA5488">
        <w:tc>
          <w:tcPr>
            <w:tcW w:w="2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3F615" w14:textId="41E1F7F1" w:rsidR="00651DF9" w:rsidRDefault="00651DF9">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xml:space="preserve">Vodafone </w:t>
            </w:r>
          </w:p>
        </w:tc>
        <w:tc>
          <w:tcPr>
            <w:tcW w:w="7139" w:type="dxa"/>
            <w:tcBorders>
              <w:top w:val="single" w:sz="4" w:space="0" w:color="auto"/>
              <w:left w:val="single" w:sz="4" w:space="0" w:color="auto"/>
              <w:bottom w:val="single" w:sz="4" w:space="0" w:color="auto"/>
              <w:right w:val="single" w:sz="4" w:space="0" w:color="auto"/>
            </w:tcBorders>
            <w:shd w:val="clear" w:color="auto" w:fill="auto"/>
            <w:vAlign w:val="center"/>
          </w:tcPr>
          <w:p w14:paraId="31148CC0" w14:textId="5E31F9B8" w:rsidR="00651DF9" w:rsidRDefault="00651DF9" w:rsidP="00990FA0">
            <w:pPr>
              <w:overflowPunct w:val="0"/>
              <w:autoSpaceDE w:val="0"/>
              <w:autoSpaceDN w:val="0"/>
              <w:adjustRightInd w:val="0"/>
              <w:spacing w:before="60" w:after="60"/>
              <w:textAlignment w:val="baseline"/>
              <w:rPr>
                <w:sz w:val="18"/>
                <w:szCs w:val="18"/>
                <w:lang w:val="en-GB" w:eastAsia="ko-KR"/>
              </w:rPr>
            </w:pPr>
            <w:r>
              <w:rPr>
                <w:sz w:val="18"/>
                <w:szCs w:val="18"/>
                <w:lang w:val="en-GB" w:eastAsia="ko-KR"/>
              </w:rPr>
              <w:t>Option 2</w:t>
            </w:r>
          </w:p>
        </w:tc>
      </w:tr>
      <w:tr w:rsidR="00545643" w:rsidRPr="00D61D74" w14:paraId="339F49B3" w14:textId="77777777" w:rsidTr="00AA5488">
        <w:tc>
          <w:tcPr>
            <w:tcW w:w="2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EC56" w14:textId="11DF348C" w:rsidR="00545643" w:rsidRDefault="00E4473C">
            <w:pPr>
              <w:overflowPunct w:val="0"/>
              <w:autoSpaceDE w:val="0"/>
              <w:autoSpaceDN w:val="0"/>
              <w:adjustRightInd w:val="0"/>
              <w:spacing w:before="60" w:after="60"/>
              <w:textAlignment w:val="baseline"/>
              <w:rPr>
                <w:sz w:val="18"/>
                <w:szCs w:val="18"/>
                <w:lang w:val="en-GB" w:eastAsia="ko-KR"/>
              </w:rPr>
            </w:pPr>
            <w:r>
              <w:rPr>
                <w:sz w:val="18"/>
                <w:szCs w:val="18"/>
                <w:lang w:val="en-GB" w:eastAsia="ko-KR"/>
              </w:rPr>
              <w:t>Qualcomm</w:t>
            </w:r>
          </w:p>
        </w:tc>
        <w:tc>
          <w:tcPr>
            <w:tcW w:w="7139" w:type="dxa"/>
            <w:tcBorders>
              <w:top w:val="single" w:sz="4" w:space="0" w:color="auto"/>
              <w:left w:val="single" w:sz="4" w:space="0" w:color="auto"/>
              <w:bottom w:val="single" w:sz="4" w:space="0" w:color="auto"/>
              <w:right w:val="single" w:sz="4" w:space="0" w:color="auto"/>
            </w:tcBorders>
            <w:shd w:val="clear" w:color="auto" w:fill="auto"/>
            <w:vAlign w:val="center"/>
          </w:tcPr>
          <w:p w14:paraId="569A9AF1" w14:textId="77777777" w:rsidR="00545643" w:rsidRDefault="00E4473C" w:rsidP="00990FA0">
            <w:pPr>
              <w:overflowPunct w:val="0"/>
              <w:autoSpaceDE w:val="0"/>
              <w:autoSpaceDN w:val="0"/>
              <w:adjustRightInd w:val="0"/>
              <w:spacing w:before="60" w:after="60"/>
              <w:textAlignment w:val="baseline"/>
              <w:rPr>
                <w:sz w:val="18"/>
                <w:szCs w:val="18"/>
                <w:lang w:val="en-GB" w:eastAsia="ko-KR"/>
              </w:rPr>
            </w:pPr>
            <w:r>
              <w:rPr>
                <w:sz w:val="18"/>
                <w:szCs w:val="18"/>
                <w:lang w:val="en-GB" w:eastAsia="ko-KR"/>
              </w:rPr>
              <w:t>Option 1.</w:t>
            </w:r>
          </w:p>
          <w:p w14:paraId="5FF5752B" w14:textId="77777777" w:rsidR="00E4473C" w:rsidRDefault="00E4473C" w:rsidP="00990FA0">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xml:space="preserve">Option 3 is not feasible, as </w:t>
            </w:r>
            <w:r w:rsidR="007141A8">
              <w:rPr>
                <w:sz w:val="18"/>
                <w:szCs w:val="18"/>
                <w:lang w:val="en-GB" w:eastAsia="ko-KR"/>
              </w:rPr>
              <w:t>explained by several companies above.</w:t>
            </w:r>
          </w:p>
          <w:p w14:paraId="0EE99FAC" w14:textId="2C754680" w:rsidR="007141A8" w:rsidRDefault="007141A8" w:rsidP="00990FA0">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xml:space="preserve">From specification point of view, there is no practical difference </w:t>
            </w:r>
            <w:r w:rsidR="009A1841">
              <w:rPr>
                <w:sz w:val="18"/>
                <w:szCs w:val="18"/>
                <w:lang w:val="en-GB" w:eastAsia="ko-KR"/>
              </w:rPr>
              <w:t xml:space="preserve">between Option 1 and Option 2, because “in the near future” is not enforceable or testable. </w:t>
            </w:r>
          </w:p>
        </w:tc>
      </w:tr>
      <w:tr w:rsidR="0010130D" w:rsidRPr="00D61D74" w14:paraId="48F4F091" w14:textId="77777777" w:rsidTr="009A1761">
        <w:tc>
          <w:tcPr>
            <w:tcW w:w="2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95968" w14:textId="1ADFFE4F" w:rsidR="0010130D" w:rsidRDefault="0010130D" w:rsidP="0010130D">
            <w:pPr>
              <w:overflowPunct w:val="0"/>
              <w:autoSpaceDE w:val="0"/>
              <w:autoSpaceDN w:val="0"/>
              <w:adjustRightInd w:val="0"/>
              <w:spacing w:before="60" w:after="60"/>
              <w:textAlignment w:val="baseline"/>
              <w:rPr>
                <w:sz w:val="18"/>
                <w:szCs w:val="18"/>
                <w:lang w:val="en-GB" w:eastAsia="ko-KR"/>
              </w:rPr>
            </w:pPr>
            <w:r>
              <w:rPr>
                <w:sz w:val="18"/>
                <w:szCs w:val="18"/>
                <w:lang w:val="en-GB" w:eastAsia="ko-KR"/>
              </w:rPr>
              <w:t>Deutsche Telekom</w:t>
            </w:r>
          </w:p>
        </w:tc>
        <w:tc>
          <w:tcPr>
            <w:tcW w:w="7139" w:type="dxa"/>
            <w:tcBorders>
              <w:top w:val="single" w:sz="4" w:space="0" w:color="auto"/>
              <w:left w:val="single" w:sz="4" w:space="0" w:color="auto"/>
              <w:bottom w:val="single" w:sz="4" w:space="0" w:color="auto"/>
              <w:right w:val="single" w:sz="4" w:space="0" w:color="auto"/>
            </w:tcBorders>
            <w:shd w:val="clear" w:color="auto" w:fill="auto"/>
            <w:vAlign w:val="center"/>
          </w:tcPr>
          <w:p w14:paraId="33A7D722" w14:textId="1E2BD293" w:rsidR="0010130D" w:rsidRDefault="0010130D" w:rsidP="0010130D">
            <w:pPr>
              <w:overflowPunct w:val="0"/>
              <w:autoSpaceDE w:val="0"/>
              <w:autoSpaceDN w:val="0"/>
              <w:adjustRightInd w:val="0"/>
              <w:spacing w:before="60" w:after="60"/>
              <w:textAlignment w:val="baseline"/>
              <w:rPr>
                <w:sz w:val="18"/>
                <w:szCs w:val="18"/>
                <w:lang w:val="en-GB" w:eastAsia="ko-KR"/>
              </w:rPr>
            </w:pPr>
            <w:r>
              <w:rPr>
                <w:sz w:val="18"/>
                <w:szCs w:val="18"/>
                <w:lang w:val="en-GB" w:eastAsia="ko-KR"/>
              </w:rPr>
              <w:t>Option 2 (same view as Ericsson).</w:t>
            </w:r>
          </w:p>
        </w:tc>
      </w:tr>
      <w:tr w:rsidR="00807BED" w:rsidRPr="00D61D74" w14:paraId="60AA2810" w14:textId="77777777" w:rsidTr="009A1761">
        <w:tc>
          <w:tcPr>
            <w:tcW w:w="2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55EE6" w14:textId="38ACDE22" w:rsidR="00807BED" w:rsidRDefault="00807BED" w:rsidP="00807BED">
            <w:pPr>
              <w:overflowPunct w:val="0"/>
              <w:autoSpaceDE w:val="0"/>
              <w:autoSpaceDN w:val="0"/>
              <w:adjustRightInd w:val="0"/>
              <w:spacing w:before="60" w:after="60"/>
              <w:textAlignment w:val="baseline"/>
              <w:rPr>
                <w:sz w:val="18"/>
                <w:szCs w:val="18"/>
                <w:lang w:val="en-GB" w:eastAsia="ko-KR"/>
              </w:rPr>
            </w:pPr>
            <w:r>
              <w:rPr>
                <w:sz w:val="18"/>
                <w:szCs w:val="18"/>
                <w:lang w:val="en-GB" w:eastAsia="ko-KR"/>
              </w:rPr>
              <w:t>OPPO</w:t>
            </w:r>
          </w:p>
        </w:tc>
        <w:tc>
          <w:tcPr>
            <w:tcW w:w="7139" w:type="dxa"/>
            <w:tcBorders>
              <w:top w:val="single" w:sz="4" w:space="0" w:color="auto"/>
              <w:left w:val="single" w:sz="4" w:space="0" w:color="auto"/>
              <w:bottom w:val="single" w:sz="4" w:space="0" w:color="auto"/>
              <w:right w:val="single" w:sz="4" w:space="0" w:color="auto"/>
            </w:tcBorders>
            <w:shd w:val="clear" w:color="auto" w:fill="auto"/>
            <w:vAlign w:val="center"/>
          </w:tcPr>
          <w:p w14:paraId="33766915" w14:textId="6329B645" w:rsidR="00807BED" w:rsidRDefault="00807BED" w:rsidP="00807BED">
            <w:pPr>
              <w:overflowPunct w:val="0"/>
              <w:autoSpaceDE w:val="0"/>
              <w:autoSpaceDN w:val="0"/>
              <w:adjustRightInd w:val="0"/>
              <w:spacing w:before="60" w:after="60"/>
              <w:textAlignment w:val="baseline"/>
              <w:rPr>
                <w:sz w:val="18"/>
                <w:szCs w:val="18"/>
                <w:lang w:val="en-GB" w:eastAsia="ko-KR"/>
              </w:rPr>
            </w:pPr>
            <w:r>
              <w:rPr>
                <w:rFonts w:eastAsiaTheme="minorEastAsia"/>
                <w:sz w:val="18"/>
                <w:szCs w:val="18"/>
                <w:lang w:val="en-GB" w:eastAsia="zh-CN"/>
              </w:rPr>
              <w:t>W</w:t>
            </w:r>
            <w:r>
              <w:rPr>
                <w:rFonts w:eastAsiaTheme="minorEastAsia" w:hint="eastAsia"/>
                <w:sz w:val="18"/>
                <w:szCs w:val="18"/>
                <w:lang w:val="en-GB" w:eastAsia="zh-CN"/>
              </w:rPr>
              <w:t>e prefer option 1</w:t>
            </w:r>
          </w:p>
        </w:tc>
      </w:tr>
      <w:tr w:rsidR="00807BED" w:rsidRPr="00D61D74" w14:paraId="73F491B2" w14:textId="77777777" w:rsidTr="009A1761">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4F9F7503" w14:textId="77777777" w:rsidR="00807BED" w:rsidRPr="00807BED" w:rsidRDefault="00807BED" w:rsidP="009A1761">
            <w:pPr>
              <w:overflowPunct w:val="0"/>
              <w:autoSpaceDE w:val="0"/>
              <w:autoSpaceDN w:val="0"/>
              <w:adjustRightInd w:val="0"/>
              <w:spacing w:before="60" w:after="60"/>
              <w:textAlignment w:val="baseline"/>
              <w:rPr>
                <w:rFonts w:eastAsia="Times New Roman"/>
                <w:sz w:val="18"/>
                <w:szCs w:val="18"/>
                <w:lang w:eastAsia="zh-CN"/>
              </w:rPr>
            </w:pPr>
            <w:r>
              <w:rPr>
                <w:sz w:val="18"/>
                <w:szCs w:val="18"/>
                <w:lang w:val="en-GB" w:eastAsia="ko-KR"/>
              </w:rPr>
              <w:t>ZTE</w:t>
            </w:r>
          </w:p>
        </w:tc>
        <w:tc>
          <w:tcPr>
            <w:tcW w:w="7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E276" w14:textId="77777777" w:rsidR="00807BED" w:rsidRPr="00194C9D" w:rsidRDefault="00807BED" w:rsidP="009A1761">
            <w:pPr>
              <w:pStyle w:val="ListParagraph"/>
              <w:ind w:hanging="360"/>
              <w:rPr>
                <w:rFonts w:eastAsia="Times New Roman"/>
                <w:sz w:val="18"/>
                <w:szCs w:val="18"/>
                <w:lang w:val="en-GB" w:eastAsia="zh-CN"/>
              </w:rPr>
            </w:pPr>
            <w:r>
              <w:rPr>
                <w:sz w:val="18"/>
                <w:szCs w:val="18"/>
                <w:lang w:val="en-GB" w:eastAsia="ko-KR"/>
              </w:rPr>
              <w:t xml:space="preserve">Option 2: We think option 2 provides a reasonable expectation on how this shall be set by the UE and hence provides the network the confidence that this indication from the UE can be used in a reliable way. As Ericsson explained, we have used such wording in the past for other cases and hence seems this should be acceptable. </w:t>
            </w:r>
          </w:p>
        </w:tc>
      </w:tr>
    </w:tbl>
    <w:p w14:paraId="63803303" w14:textId="77777777" w:rsidR="00807BED" w:rsidRDefault="00807BED" w:rsidP="0018457F">
      <w:pPr>
        <w:rPr>
          <w:lang w:val="en-GB" w:eastAsia="zh-CN"/>
        </w:rPr>
      </w:pPr>
    </w:p>
    <w:p w14:paraId="255C4193" w14:textId="50AE1D9B" w:rsidR="00D93989" w:rsidRPr="00396CD9" w:rsidRDefault="00B646B2" w:rsidP="00D93989">
      <w:pPr>
        <w:rPr>
          <w:lang w:eastAsia="zh-CN"/>
        </w:rPr>
      </w:pPr>
      <w:r>
        <w:rPr>
          <w:b/>
          <w:u w:val="single"/>
          <w:lang w:val="en-GB" w:eastAsia="zh-CN"/>
        </w:rPr>
        <w:t>Prohibit timer range</w:t>
      </w:r>
    </w:p>
    <w:p w14:paraId="5F4C7CD1" w14:textId="409C7A75" w:rsidR="00D93989" w:rsidRDefault="00B646B2" w:rsidP="00D93989">
      <w:pPr>
        <w:rPr>
          <w:lang w:val="en-GB" w:eastAsia="zh-CN"/>
        </w:rPr>
      </w:pPr>
      <w:r>
        <w:rPr>
          <w:lang w:val="en-GB" w:eastAsia="zh-CN"/>
        </w:rPr>
        <w:t>We have divided this topic into three questions. The value range for the prohibit timer for UE assistance for release should support</w:t>
      </w:r>
      <w:r w:rsidR="008C324E">
        <w:rPr>
          <w:lang w:val="en-GB" w:eastAsia="zh-CN"/>
        </w:rPr>
        <w:t>:</w:t>
      </w:r>
    </w:p>
    <w:p w14:paraId="7B2F4F9D" w14:textId="0E84DF6F" w:rsidR="00B646B2" w:rsidRDefault="00B646B2" w:rsidP="00587C2F">
      <w:pPr>
        <w:pStyle w:val="ListParagraph"/>
        <w:numPr>
          <w:ilvl w:val="0"/>
          <w:numId w:val="6"/>
        </w:numPr>
        <w:rPr>
          <w:lang w:val="en-GB" w:eastAsia="zh-CN"/>
        </w:rPr>
      </w:pPr>
      <w:r>
        <w:rPr>
          <w:lang w:val="en-GB" w:eastAsia="zh-CN"/>
        </w:rPr>
        <w:t>Zero value?</w:t>
      </w:r>
    </w:p>
    <w:p w14:paraId="1A7C6817" w14:textId="002289C4" w:rsidR="00B646B2" w:rsidRDefault="00B646B2" w:rsidP="00587C2F">
      <w:pPr>
        <w:pStyle w:val="ListParagraph"/>
        <w:numPr>
          <w:ilvl w:val="0"/>
          <w:numId w:val="6"/>
        </w:numPr>
        <w:rPr>
          <w:lang w:val="en-GB" w:eastAsia="zh-CN"/>
        </w:rPr>
      </w:pPr>
      <w:r>
        <w:rPr>
          <w:lang w:val="en-GB" w:eastAsia="zh-CN"/>
        </w:rPr>
        <w:t>Intermediate value range?</w:t>
      </w:r>
    </w:p>
    <w:p w14:paraId="08405489" w14:textId="31DC62EF" w:rsidR="00B646B2" w:rsidRPr="00B646B2" w:rsidRDefault="00B646B2" w:rsidP="00587C2F">
      <w:pPr>
        <w:pStyle w:val="ListParagraph"/>
        <w:numPr>
          <w:ilvl w:val="0"/>
          <w:numId w:val="6"/>
        </w:numPr>
        <w:rPr>
          <w:lang w:val="en-GB" w:eastAsia="zh-CN"/>
        </w:rPr>
      </w:pPr>
      <w:r>
        <w:rPr>
          <w:lang w:val="en-GB" w:eastAsia="zh-CN"/>
        </w:rPr>
        <w:t>Infinite value?</w:t>
      </w:r>
    </w:p>
    <w:p w14:paraId="145D44A8" w14:textId="39430B51" w:rsidR="00D93989" w:rsidRDefault="00D93989" w:rsidP="00D93989">
      <w:pPr>
        <w:rPr>
          <w:lang w:val="en-GB" w:eastAsia="zh-CN"/>
        </w:rPr>
      </w:pPr>
      <w:r>
        <w:rPr>
          <w:b/>
          <w:lang w:val="en-GB" w:eastAsia="zh-CN"/>
        </w:rPr>
        <w:t xml:space="preserve">Issue </w:t>
      </w:r>
      <w:r w:rsidR="00991412">
        <w:rPr>
          <w:b/>
          <w:lang w:val="en-GB" w:eastAsia="zh-CN"/>
        </w:rPr>
        <w:t>2</w:t>
      </w:r>
      <w:r>
        <w:rPr>
          <w:lang w:val="en-GB" w:eastAsia="zh-CN"/>
        </w:rPr>
        <w:t xml:space="preserve">: </w:t>
      </w:r>
      <w:r w:rsidR="008C324E">
        <w:rPr>
          <w:lang w:val="en-GB" w:eastAsia="zh-CN"/>
        </w:rPr>
        <w:t>What value range should be supported for the prohibit timer of UE assistance for release</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150"/>
      </w:tblGrid>
      <w:tr w:rsidR="00D93989" w:rsidRPr="001B0BCB" w14:paraId="6D62554D" w14:textId="77777777" w:rsidTr="002B16A6">
        <w:tc>
          <w:tcPr>
            <w:tcW w:w="2092" w:type="dxa"/>
            <w:shd w:val="clear" w:color="auto" w:fill="BFBFBF"/>
            <w:vAlign w:val="center"/>
          </w:tcPr>
          <w:p w14:paraId="591F95A1" w14:textId="77777777" w:rsidR="00D93989" w:rsidRPr="001B0BCB" w:rsidRDefault="00D93989" w:rsidP="001627E3">
            <w:pPr>
              <w:overflowPunct w:val="0"/>
              <w:autoSpaceDE w:val="0"/>
              <w:autoSpaceDN w:val="0"/>
              <w:adjustRightInd w:val="0"/>
              <w:spacing w:before="60" w:after="60"/>
              <w:textAlignment w:val="baseline"/>
              <w:rPr>
                <w:rFonts w:eastAsia="Times New Roman"/>
                <w:b/>
                <w:sz w:val="18"/>
                <w:szCs w:val="18"/>
                <w:lang w:val="en-GB" w:eastAsia="zh-CN"/>
              </w:rPr>
            </w:pPr>
            <w:r w:rsidRPr="001B0BCB">
              <w:rPr>
                <w:rFonts w:eastAsia="Times New Roman"/>
                <w:b/>
                <w:sz w:val="18"/>
                <w:szCs w:val="18"/>
                <w:lang w:val="en-GB" w:eastAsia="zh-CN"/>
              </w:rPr>
              <w:lastRenderedPageBreak/>
              <w:t>Company</w:t>
            </w:r>
          </w:p>
        </w:tc>
        <w:tc>
          <w:tcPr>
            <w:tcW w:w="7150" w:type="dxa"/>
            <w:shd w:val="clear" w:color="auto" w:fill="BFBFBF"/>
            <w:vAlign w:val="center"/>
          </w:tcPr>
          <w:p w14:paraId="2BBC2EF6" w14:textId="77777777" w:rsidR="00D93989" w:rsidRPr="001B0BCB" w:rsidRDefault="00D93989" w:rsidP="001627E3">
            <w:pPr>
              <w:overflowPunct w:val="0"/>
              <w:autoSpaceDE w:val="0"/>
              <w:autoSpaceDN w:val="0"/>
              <w:adjustRightInd w:val="0"/>
              <w:spacing w:before="60" w:after="60"/>
              <w:textAlignment w:val="baseline"/>
              <w:rPr>
                <w:rFonts w:eastAsia="Times New Roman"/>
                <w:b/>
                <w:sz w:val="18"/>
                <w:szCs w:val="18"/>
                <w:lang w:val="en-GB" w:eastAsia="zh-CN"/>
              </w:rPr>
            </w:pPr>
            <w:r w:rsidRPr="001B0BCB">
              <w:rPr>
                <w:rFonts w:eastAsia="Times New Roman"/>
                <w:b/>
                <w:sz w:val="18"/>
                <w:szCs w:val="18"/>
                <w:lang w:val="en-GB" w:eastAsia="zh-CN"/>
              </w:rPr>
              <w:t>Comments</w:t>
            </w:r>
          </w:p>
        </w:tc>
      </w:tr>
      <w:tr w:rsidR="00D93989" w:rsidRPr="001B0BCB" w14:paraId="4104B4E6" w14:textId="77777777" w:rsidTr="002B16A6">
        <w:tc>
          <w:tcPr>
            <w:tcW w:w="2092" w:type="dxa"/>
            <w:shd w:val="clear" w:color="auto" w:fill="auto"/>
            <w:vAlign w:val="center"/>
          </w:tcPr>
          <w:p w14:paraId="706F652E" w14:textId="77777777" w:rsidR="00D93989" w:rsidRPr="001B0BCB" w:rsidRDefault="00D93989" w:rsidP="001627E3">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150" w:type="dxa"/>
            <w:shd w:val="clear" w:color="auto" w:fill="auto"/>
            <w:vAlign w:val="center"/>
          </w:tcPr>
          <w:p w14:paraId="1744F444" w14:textId="77777777" w:rsidR="00B646B2" w:rsidRDefault="00B646B2" w:rsidP="00587C2F">
            <w:pPr>
              <w:pStyle w:val="ListParagraph"/>
              <w:numPr>
                <w:ilvl w:val="0"/>
                <w:numId w:val="7"/>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p w14:paraId="4DA8168E" w14:textId="7CBDB115" w:rsidR="00B646B2" w:rsidRDefault="0030119A" w:rsidP="00587C2F">
            <w:pPr>
              <w:pStyle w:val="ListParagraph"/>
              <w:numPr>
                <w:ilvl w:val="0"/>
                <w:numId w:val="7"/>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strong views e.g. [0,5, </w:t>
            </w:r>
            <w:proofErr w:type="gramStart"/>
            <w:r>
              <w:rPr>
                <w:rFonts w:eastAsia="Times New Roman"/>
                <w:sz w:val="18"/>
                <w:szCs w:val="18"/>
                <w:lang w:val="en-GB" w:eastAsia="zh-CN"/>
              </w:rPr>
              <w:t>1, ..</w:t>
            </w:r>
            <w:proofErr w:type="gramEnd"/>
            <w:r>
              <w:rPr>
                <w:rFonts w:eastAsia="Times New Roman"/>
                <w:sz w:val="18"/>
                <w:szCs w:val="18"/>
                <w:lang w:val="en-GB" w:eastAsia="zh-CN"/>
              </w:rPr>
              <w:t>, 10]</w:t>
            </w:r>
          </w:p>
          <w:p w14:paraId="7C897970" w14:textId="7DF46DEB" w:rsidR="00B646B2" w:rsidRPr="00B646B2" w:rsidRDefault="00B646B2" w:rsidP="00587C2F">
            <w:pPr>
              <w:pStyle w:val="ListParagraph"/>
              <w:numPr>
                <w:ilvl w:val="0"/>
                <w:numId w:val="7"/>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r w:rsidR="00573237">
              <w:rPr>
                <w:rFonts w:eastAsia="Times New Roman"/>
                <w:sz w:val="18"/>
                <w:szCs w:val="18"/>
                <w:lang w:val="en-GB" w:eastAsia="zh-CN"/>
              </w:rPr>
              <w:t xml:space="preserve">, this value is essential to support in our view, i.e. a typical NW configuration is a “one-shot” configuration where the UE can indicate that it wants to be released (and include a preference for </w:t>
            </w:r>
            <w:r w:rsidR="00F90896">
              <w:rPr>
                <w:rFonts w:eastAsia="Times New Roman"/>
                <w:sz w:val="18"/>
                <w:szCs w:val="18"/>
                <w:lang w:val="en-GB" w:eastAsia="zh-CN"/>
              </w:rPr>
              <w:t xml:space="preserve">the </w:t>
            </w:r>
            <w:r w:rsidR="00573237">
              <w:rPr>
                <w:rFonts w:eastAsia="Times New Roman"/>
                <w:sz w:val="18"/>
                <w:szCs w:val="18"/>
                <w:lang w:val="en-GB" w:eastAsia="zh-CN"/>
              </w:rPr>
              <w:t>RRC state to go to). We do not see a need to enable the UE to indicate preferred RRC state</w:t>
            </w:r>
            <w:r w:rsidR="0030119A">
              <w:rPr>
                <w:rFonts w:eastAsia="Times New Roman"/>
                <w:sz w:val="18"/>
                <w:szCs w:val="18"/>
                <w:lang w:val="en-GB" w:eastAsia="zh-CN"/>
              </w:rPr>
              <w:t xml:space="preserve"> </w:t>
            </w:r>
            <w:r w:rsidR="0030119A" w:rsidRPr="00991412">
              <w:rPr>
                <w:rFonts w:eastAsia="Times New Roman"/>
                <w:sz w:val="18"/>
                <w:szCs w:val="18"/>
                <w:lang w:val="en-GB" w:eastAsia="zh-CN"/>
              </w:rPr>
              <w:t>change</w:t>
            </w:r>
            <w:r w:rsidR="00573237">
              <w:rPr>
                <w:rFonts w:eastAsia="Times New Roman"/>
                <w:sz w:val="18"/>
                <w:szCs w:val="18"/>
                <w:lang w:val="en-GB" w:eastAsia="zh-CN"/>
              </w:rPr>
              <w:t xml:space="preserve"> later. </w:t>
            </w:r>
            <w:r w:rsidR="0030119A">
              <w:rPr>
                <w:rFonts w:eastAsia="Times New Roman"/>
                <w:sz w:val="18"/>
                <w:szCs w:val="18"/>
                <w:lang w:val="en-GB" w:eastAsia="zh-CN"/>
              </w:rPr>
              <w:t xml:space="preserve">We are fine if this option is removed, but if the option to indicate change is kept, an infinite timer value is essential. </w:t>
            </w:r>
          </w:p>
        </w:tc>
      </w:tr>
      <w:tr w:rsidR="00D93989" w:rsidRPr="001B0BCB" w14:paraId="650BE2C3" w14:textId="77777777" w:rsidTr="002B16A6">
        <w:tc>
          <w:tcPr>
            <w:tcW w:w="2092" w:type="dxa"/>
            <w:shd w:val="clear" w:color="auto" w:fill="auto"/>
            <w:vAlign w:val="center"/>
          </w:tcPr>
          <w:p w14:paraId="6C9CB517" w14:textId="656B1EE0" w:rsidR="00D93989" w:rsidRPr="007A72DD" w:rsidRDefault="007A72DD" w:rsidP="001627E3">
            <w:pPr>
              <w:overflowPunct w:val="0"/>
              <w:autoSpaceDE w:val="0"/>
              <w:autoSpaceDN w:val="0"/>
              <w:adjustRightInd w:val="0"/>
              <w:spacing w:before="60" w:after="60"/>
              <w:textAlignment w:val="baseline"/>
              <w:rPr>
                <w:rFonts w:eastAsia="SimSun"/>
                <w:sz w:val="18"/>
                <w:szCs w:val="18"/>
                <w:lang w:val="en-GB" w:eastAsia="zh-CN"/>
              </w:rPr>
            </w:pPr>
            <w:r>
              <w:rPr>
                <w:rFonts w:eastAsia="SimSun" w:hint="eastAsia"/>
                <w:sz w:val="18"/>
                <w:szCs w:val="18"/>
                <w:lang w:val="en-GB" w:eastAsia="zh-CN"/>
              </w:rPr>
              <w:t>Xiaomi</w:t>
            </w:r>
          </w:p>
        </w:tc>
        <w:tc>
          <w:tcPr>
            <w:tcW w:w="7150" w:type="dxa"/>
            <w:shd w:val="clear" w:color="auto" w:fill="auto"/>
            <w:vAlign w:val="center"/>
          </w:tcPr>
          <w:p w14:paraId="09439DCA" w14:textId="77777777" w:rsidR="007A72DD" w:rsidRDefault="007A72DD" w:rsidP="00587C2F">
            <w:pPr>
              <w:pStyle w:val="ListParagraph"/>
              <w:numPr>
                <w:ilvl w:val="0"/>
                <w:numId w:val="8"/>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p w14:paraId="0208FFEA" w14:textId="61D85A0A" w:rsidR="007A72DD" w:rsidRDefault="007A72DD" w:rsidP="00587C2F">
            <w:pPr>
              <w:pStyle w:val="ListParagraph"/>
              <w:numPr>
                <w:ilvl w:val="0"/>
                <w:numId w:val="8"/>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 strong views. Maybe we can just take the value range from PPI in LTE</w:t>
            </w:r>
          </w:p>
          <w:p w14:paraId="44031570" w14:textId="7A56396F" w:rsidR="007A72DD" w:rsidRDefault="007A72DD" w:rsidP="00587C2F">
            <w:pPr>
              <w:pStyle w:val="ListParagraph"/>
              <w:numPr>
                <w:ilvl w:val="0"/>
                <w:numId w:val="8"/>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Maybe No. If the network wants to make full use of UE’s assistance info, it definitely </w:t>
            </w:r>
            <w:r w:rsidR="008B5152">
              <w:rPr>
                <w:rFonts w:eastAsia="Times New Roman"/>
                <w:sz w:val="18"/>
                <w:szCs w:val="18"/>
                <w:lang w:val="en-GB" w:eastAsia="zh-CN"/>
              </w:rPr>
              <w:t xml:space="preserve">does not </w:t>
            </w:r>
            <w:r>
              <w:rPr>
                <w:rFonts w:eastAsia="Times New Roman"/>
                <w:sz w:val="18"/>
                <w:szCs w:val="18"/>
                <w:lang w:val="en-GB" w:eastAsia="zh-CN"/>
              </w:rPr>
              <w:t>just want to use</w:t>
            </w:r>
            <w:r w:rsidR="008B5152">
              <w:rPr>
                <w:rFonts w:eastAsia="Times New Roman"/>
                <w:sz w:val="18"/>
                <w:szCs w:val="18"/>
                <w:lang w:val="en-GB" w:eastAsia="zh-CN"/>
              </w:rPr>
              <w:t xml:space="preserve"> it for</w:t>
            </w:r>
            <w:r>
              <w:rPr>
                <w:rFonts w:eastAsia="Times New Roman"/>
                <w:sz w:val="18"/>
                <w:szCs w:val="18"/>
                <w:lang w:val="en-GB" w:eastAsia="zh-CN"/>
              </w:rPr>
              <w:t xml:space="preserve"> once. If the network </w:t>
            </w:r>
            <w:r w:rsidR="008B5152">
              <w:rPr>
                <w:rFonts w:eastAsia="Times New Roman"/>
                <w:sz w:val="18"/>
                <w:szCs w:val="18"/>
                <w:lang w:val="en-GB" w:eastAsia="zh-CN"/>
              </w:rPr>
              <w:t>wants to limit the frequency</w:t>
            </w:r>
            <w:r>
              <w:rPr>
                <w:rFonts w:eastAsia="Times New Roman"/>
                <w:sz w:val="18"/>
                <w:szCs w:val="18"/>
                <w:lang w:val="en-GB" w:eastAsia="zh-CN"/>
              </w:rPr>
              <w:t xml:space="preserve"> of UE reporting, it can configure a longer prohibit timer </w:t>
            </w:r>
            <w:r w:rsidR="008B5152">
              <w:rPr>
                <w:rFonts w:eastAsia="Times New Roman"/>
                <w:sz w:val="18"/>
                <w:szCs w:val="18"/>
                <w:lang w:val="en-GB" w:eastAsia="zh-CN"/>
              </w:rPr>
              <w:t xml:space="preserve">to </w:t>
            </w:r>
            <w:r>
              <w:rPr>
                <w:rFonts w:eastAsia="Times New Roman"/>
                <w:sz w:val="18"/>
                <w:szCs w:val="18"/>
                <w:lang w:val="en-GB" w:eastAsia="zh-CN"/>
              </w:rPr>
              <w:t>the UE.</w:t>
            </w:r>
          </w:p>
          <w:p w14:paraId="52DC35E1" w14:textId="77777777" w:rsidR="00D93989" w:rsidRPr="007A72DD" w:rsidRDefault="00D93989" w:rsidP="001627E3">
            <w:pPr>
              <w:overflowPunct w:val="0"/>
              <w:autoSpaceDE w:val="0"/>
              <w:autoSpaceDN w:val="0"/>
              <w:adjustRightInd w:val="0"/>
              <w:spacing w:before="60" w:after="60"/>
              <w:textAlignment w:val="baseline"/>
              <w:rPr>
                <w:rFonts w:eastAsia="Times New Roman"/>
                <w:sz w:val="18"/>
                <w:szCs w:val="18"/>
                <w:lang w:val="en-GB" w:eastAsia="zh-CN"/>
              </w:rPr>
            </w:pPr>
          </w:p>
        </w:tc>
      </w:tr>
      <w:tr w:rsidR="00D93989" w:rsidRPr="001B0BCB" w14:paraId="544BA44A" w14:textId="77777777" w:rsidTr="002B16A6">
        <w:tc>
          <w:tcPr>
            <w:tcW w:w="2092" w:type="dxa"/>
            <w:shd w:val="clear" w:color="auto" w:fill="auto"/>
            <w:vAlign w:val="center"/>
          </w:tcPr>
          <w:p w14:paraId="14072D82" w14:textId="72E736B9" w:rsidR="00D93989" w:rsidRPr="001B0BCB" w:rsidRDefault="00FC43A5" w:rsidP="001627E3">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7150" w:type="dxa"/>
            <w:shd w:val="clear" w:color="auto" w:fill="auto"/>
            <w:vAlign w:val="center"/>
          </w:tcPr>
          <w:p w14:paraId="38D1D645" w14:textId="77777777" w:rsidR="00D93989" w:rsidRDefault="00FC43A5" w:rsidP="00587C2F">
            <w:pPr>
              <w:pStyle w:val="ListParagraph"/>
              <w:numPr>
                <w:ilvl w:val="0"/>
                <w:numId w:val="9"/>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p w14:paraId="07E717B2" w14:textId="5A24F491" w:rsidR="00FC43A5" w:rsidRPr="00FC43A5" w:rsidRDefault="00695558" w:rsidP="00587C2F">
            <w:pPr>
              <w:pStyle w:val="ListParagraph"/>
              <w:numPr>
                <w:ilvl w:val="0"/>
                <w:numId w:val="9"/>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v</w:t>
            </w:r>
            <w:r w:rsidR="00FC43A5">
              <w:rPr>
                <w:rFonts w:eastAsia="Times New Roman"/>
                <w:sz w:val="18"/>
                <w:szCs w:val="18"/>
                <w:lang w:val="en-GB" w:eastAsia="zh-CN"/>
              </w:rPr>
              <w:t>alue</w:t>
            </w:r>
            <w:r>
              <w:rPr>
                <w:rFonts w:eastAsia="Times New Roman"/>
                <w:sz w:val="18"/>
                <w:szCs w:val="18"/>
                <w:lang w:val="en-GB" w:eastAsia="zh-CN"/>
              </w:rPr>
              <w:t>s</w:t>
            </w:r>
            <w:r w:rsidR="00FC43A5">
              <w:rPr>
                <w:rFonts w:eastAsia="Times New Roman"/>
                <w:sz w:val="18"/>
                <w:szCs w:val="18"/>
                <w:lang w:val="en-GB" w:eastAsia="zh-CN"/>
              </w:rPr>
              <w:t xml:space="preserve"> </w:t>
            </w:r>
            <w:r w:rsidR="00B61DBE">
              <w:rPr>
                <w:rFonts w:eastAsia="Times New Roman"/>
                <w:sz w:val="18"/>
                <w:szCs w:val="18"/>
                <w:lang w:val="en-GB" w:eastAsia="zh-CN"/>
              </w:rPr>
              <w:t>of</w:t>
            </w:r>
            <w:r w:rsidR="00FC43A5">
              <w:rPr>
                <w:rFonts w:eastAsia="Times New Roman"/>
                <w:sz w:val="18"/>
                <w:szCs w:val="18"/>
                <w:lang w:val="en-GB" w:eastAsia="zh-CN"/>
              </w:rPr>
              <w:t xml:space="preserve"> </w:t>
            </w:r>
            <w:proofErr w:type="spellStart"/>
            <w:r w:rsidR="00FC43A5" w:rsidRPr="00B61DBE">
              <w:rPr>
                <w:rFonts w:eastAsia="Times New Roman"/>
                <w:i/>
                <w:sz w:val="18"/>
                <w:szCs w:val="18"/>
                <w:lang w:val="en-GB" w:eastAsia="zh-CN"/>
              </w:rPr>
              <w:t>overheatingIndicationProhibitTimer</w:t>
            </w:r>
            <w:proofErr w:type="spellEnd"/>
            <w:r w:rsidR="00FC43A5" w:rsidRPr="00B61DBE">
              <w:rPr>
                <w:rFonts w:eastAsia="Times New Roman"/>
                <w:sz w:val="18"/>
                <w:szCs w:val="18"/>
                <w:lang w:val="en-GB" w:eastAsia="zh-CN"/>
              </w:rPr>
              <w:t xml:space="preserve"> can be reused;</w:t>
            </w:r>
          </w:p>
          <w:p w14:paraId="72697F75" w14:textId="6DE6775A" w:rsidR="00FC43A5" w:rsidRPr="00FC43A5" w:rsidRDefault="00B61DBE" w:rsidP="00587C2F">
            <w:pPr>
              <w:pStyle w:val="ListParagraph"/>
              <w:numPr>
                <w:ilvl w:val="0"/>
                <w:numId w:val="9"/>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w:t>
            </w:r>
            <w:r w:rsidR="00644E94">
              <w:rPr>
                <w:rFonts w:eastAsia="Times New Roman"/>
                <w:sz w:val="18"/>
                <w:szCs w:val="18"/>
                <w:lang w:val="en-GB" w:eastAsia="zh-CN"/>
              </w:rPr>
              <w:t>It will introduce more RRC signalling overhead, since o</w:t>
            </w:r>
            <w:r w:rsidR="00137DEA">
              <w:rPr>
                <w:rFonts w:eastAsia="Times New Roman"/>
                <w:sz w:val="18"/>
                <w:szCs w:val="18"/>
                <w:lang w:val="en-GB" w:eastAsia="zh-CN"/>
              </w:rPr>
              <w:t xml:space="preserve">ne NW UAI configuration only triggers one indication. </w:t>
            </w:r>
          </w:p>
        </w:tc>
      </w:tr>
      <w:tr w:rsidR="00D93989" w:rsidRPr="001B0BCB" w14:paraId="5578FA36" w14:textId="77777777" w:rsidTr="002B16A6">
        <w:tc>
          <w:tcPr>
            <w:tcW w:w="2092" w:type="dxa"/>
            <w:shd w:val="clear" w:color="auto" w:fill="auto"/>
            <w:vAlign w:val="center"/>
          </w:tcPr>
          <w:p w14:paraId="74EA7D3A" w14:textId="2612F500" w:rsidR="00D93989" w:rsidRPr="00AF282B" w:rsidRDefault="00AF282B" w:rsidP="001627E3">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LG</w:t>
            </w:r>
          </w:p>
        </w:tc>
        <w:tc>
          <w:tcPr>
            <w:tcW w:w="7150" w:type="dxa"/>
            <w:shd w:val="clear" w:color="auto" w:fill="auto"/>
            <w:vAlign w:val="center"/>
          </w:tcPr>
          <w:p w14:paraId="7012C384" w14:textId="7E8A951B" w:rsidR="00AF282B" w:rsidRPr="00AF282B" w:rsidRDefault="00AF282B" w:rsidP="00587C2F">
            <w:pPr>
              <w:pStyle w:val="ListParagraph"/>
              <w:numPr>
                <w:ilvl w:val="0"/>
                <w:numId w:val="10"/>
              </w:numPr>
              <w:overflowPunct w:val="0"/>
              <w:autoSpaceDE w:val="0"/>
              <w:autoSpaceDN w:val="0"/>
              <w:adjustRightInd w:val="0"/>
              <w:spacing w:before="60" w:after="60"/>
              <w:textAlignment w:val="baseline"/>
              <w:rPr>
                <w:sz w:val="18"/>
                <w:szCs w:val="18"/>
                <w:lang w:val="en-GB" w:eastAsia="ko-KR"/>
              </w:rPr>
            </w:pPr>
            <w:r w:rsidRPr="00AF282B">
              <w:rPr>
                <w:sz w:val="18"/>
                <w:szCs w:val="18"/>
                <w:lang w:val="en-GB" w:eastAsia="ko-KR"/>
              </w:rPr>
              <w:t>Yes.</w:t>
            </w:r>
          </w:p>
          <w:p w14:paraId="1AE38AA1" w14:textId="258729B7" w:rsidR="00AF282B" w:rsidRPr="00AF282B" w:rsidRDefault="00AF282B" w:rsidP="00587C2F">
            <w:pPr>
              <w:pStyle w:val="ListParagraph"/>
              <w:numPr>
                <w:ilvl w:val="0"/>
                <w:numId w:val="10"/>
              </w:numPr>
              <w:overflowPunct w:val="0"/>
              <w:autoSpaceDE w:val="0"/>
              <w:autoSpaceDN w:val="0"/>
              <w:adjustRightInd w:val="0"/>
              <w:spacing w:before="60" w:after="60"/>
              <w:textAlignment w:val="baseline"/>
              <w:rPr>
                <w:sz w:val="18"/>
                <w:szCs w:val="18"/>
                <w:lang w:val="en-GB" w:eastAsia="ko-KR"/>
              </w:rPr>
            </w:pPr>
            <w:r w:rsidRPr="00AF282B">
              <w:rPr>
                <w:sz w:val="18"/>
                <w:szCs w:val="18"/>
                <w:lang w:val="en-GB" w:eastAsia="ko-KR"/>
              </w:rPr>
              <w:t xml:space="preserve">No strong view, but we slightly prefer to use same value of overheating prohibit timer. </w:t>
            </w:r>
          </w:p>
          <w:p w14:paraId="62D30BCF" w14:textId="3C1149E4" w:rsidR="00991D0E" w:rsidRPr="00C74678" w:rsidRDefault="00AF282B" w:rsidP="00587C2F">
            <w:pPr>
              <w:pStyle w:val="ListParagraph"/>
              <w:numPr>
                <w:ilvl w:val="0"/>
                <w:numId w:val="10"/>
              </w:numPr>
              <w:overflowPunct w:val="0"/>
              <w:autoSpaceDE w:val="0"/>
              <w:autoSpaceDN w:val="0"/>
              <w:adjustRightInd w:val="0"/>
              <w:spacing w:before="60" w:after="60"/>
              <w:textAlignment w:val="baseline"/>
              <w:rPr>
                <w:sz w:val="18"/>
                <w:szCs w:val="18"/>
                <w:lang w:val="en-GB" w:eastAsia="ko-KR"/>
              </w:rPr>
            </w:pPr>
            <w:r w:rsidRPr="00AF282B">
              <w:rPr>
                <w:sz w:val="18"/>
                <w:szCs w:val="18"/>
                <w:lang w:val="en-GB" w:eastAsia="ko-KR"/>
              </w:rPr>
              <w:t xml:space="preserve">No. </w:t>
            </w:r>
            <w:r>
              <w:rPr>
                <w:sz w:val="18"/>
                <w:szCs w:val="18"/>
                <w:lang w:val="en-GB" w:eastAsia="ko-KR"/>
              </w:rPr>
              <w:t xml:space="preserve">We think that a long prohibit timer is enough to avoid frequency UE assistance information. </w:t>
            </w:r>
          </w:p>
        </w:tc>
      </w:tr>
      <w:tr w:rsidR="002B16A6" w:rsidRPr="001B0BCB" w14:paraId="41552E09" w14:textId="77777777" w:rsidTr="002B16A6">
        <w:tc>
          <w:tcPr>
            <w:tcW w:w="2092" w:type="dxa"/>
            <w:shd w:val="clear" w:color="auto" w:fill="auto"/>
            <w:vAlign w:val="center"/>
          </w:tcPr>
          <w:p w14:paraId="1D23C6AE" w14:textId="36B96101" w:rsidR="002B16A6" w:rsidRPr="001B0BCB" w:rsidRDefault="002B16A6" w:rsidP="002B16A6">
            <w:pPr>
              <w:overflowPunct w:val="0"/>
              <w:autoSpaceDE w:val="0"/>
              <w:autoSpaceDN w:val="0"/>
              <w:adjustRightInd w:val="0"/>
              <w:spacing w:before="60" w:after="60"/>
              <w:textAlignment w:val="baseline"/>
              <w:rPr>
                <w:rFonts w:eastAsia="Times New Roman"/>
                <w:sz w:val="18"/>
                <w:szCs w:val="18"/>
                <w:lang w:val="en-GB" w:eastAsia="zh-CN"/>
              </w:rPr>
            </w:pPr>
            <w:proofErr w:type="spellStart"/>
            <w:r>
              <w:rPr>
                <w:rFonts w:eastAsiaTheme="minorEastAsia" w:hint="eastAsia"/>
                <w:sz w:val="18"/>
                <w:szCs w:val="18"/>
                <w:lang w:val="en-GB" w:eastAsia="zh-CN"/>
              </w:rPr>
              <w:t>Spreadtrum</w:t>
            </w:r>
            <w:proofErr w:type="spellEnd"/>
          </w:p>
        </w:tc>
        <w:tc>
          <w:tcPr>
            <w:tcW w:w="7150" w:type="dxa"/>
            <w:shd w:val="clear" w:color="auto" w:fill="auto"/>
            <w:vAlign w:val="center"/>
          </w:tcPr>
          <w:p w14:paraId="00CB23F5" w14:textId="77777777" w:rsidR="002B16A6" w:rsidRDefault="002B16A6" w:rsidP="002B16A6">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1.</w:t>
            </w:r>
            <w:r>
              <w:rPr>
                <w:rFonts w:eastAsiaTheme="minorEastAsia"/>
                <w:sz w:val="18"/>
                <w:szCs w:val="18"/>
                <w:lang w:val="en-GB" w:eastAsia="zh-CN"/>
              </w:rPr>
              <w:t xml:space="preserve"> No, no cases</w:t>
            </w:r>
          </w:p>
          <w:p w14:paraId="0C2F1126" w14:textId="77777777" w:rsidR="002B16A6" w:rsidRDefault="002B16A6" w:rsidP="002B16A6">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2.</w:t>
            </w:r>
            <w:r>
              <w:rPr>
                <w:rFonts w:eastAsiaTheme="minorEastAsia"/>
                <w:sz w:val="18"/>
                <w:szCs w:val="18"/>
                <w:lang w:val="en-GB" w:eastAsia="zh-CN"/>
              </w:rPr>
              <w:t xml:space="preserve"> Yes, to limit signalling overhead</w:t>
            </w:r>
          </w:p>
          <w:p w14:paraId="0089CB9E" w14:textId="04B1998E" w:rsidR="002B16A6" w:rsidRPr="001B0BCB" w:rsidRDefault="002B16A6"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3</w:t>
            </w:r>
            <w:r>
              <w:rPr>
                <w:rFonts w:eastAsiaTheme="minorEastAsia"/>
                <w:sz w:val="18"/>
                <w:szCs w:val="18"/>
                <w:lang w:val="en-GB" w:eastAsia="zh-CN"/>
              </w:rPr>
              <w:t>. Yes, for one shot case</w:t>
            </w:r>
          </w:p>
        </w:tc>
      </w:tr>
      <w:tr w:rsidR="002B16A6" w:rsidRPr="001B0BCB" w14:paraId="546CDD96" w14:textId="77777777" w:rsidTr="002B16A6">
        <w:tc>
          <w:tcPr>
            <w:tcW w:w="2092" w:type="dxa"/>
            <w:shd w:val="clear" w:color="auto" w:fill="auto"/>
            <w:vAlign w:val="center"/>
          </w:tcPr>
          <w:p w14:paraId="7BD3ED9A" w14:textId="360F33B4" w:rsidR="002B16A6" w:rsidRPr="001B0BCB" w:rsidRDefault="001E6125"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CATT</w:t>
            </w:r>
          </w:p>
        </w:tc>
        <w:tc>
          <w:tcPr>
            <w:tcW w:w="7150" w:type="dxa"/>
            <w:shd w:val="clear" w:color="auto" w:fill="auto"/>
            <w:vAlign w:val="center"/>
          </w:tcPr>
          <w:p w14:paraId="201FFEFF" w14:textId="4C21F974" w:rsidR="002B16A6" w:rsidRDefault="001E6125"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1: Yes</w:t>
            </w:r>
            <w:r w:rsidR="00FF7590">
              <w:rPr>
                <w:rFonts w:eastAsia="Times New Roman"/>
                <w:sz w:val="18"/>
                <w:szCs w:val="18"/>
                <w:lang w:val="en-GB" w:eastAsia="zh-CN"/>
              </w:rPr>
              <w:t xml:space="preserve">, which is aligned with timers for </w:t>
            </w:r>
            <w:r w:rsidR="00FF7590">
              <w:rPr>
                <w:rFonts w:eastAsia="SimSun" w:hint="eastAsia"/>
                <w:sz w:val="18"/>
                <w:szCs w:val="18"/>
                <w:lang w:val="en-GB" w:eastAsia="zh-CN"/>
              </w:rPr>
              <w:t>both delay budget report and overheating assistance information</w:t>
            </w:r>
            <w:r w:rsidR="00FF7590">
              <w:rPr>
                <w:rFonts w:eastAsia="SimSun"/>
                <w:sz w:val="18"/>
                <w:szCs w:val="18"/>
                <w:lang w:val="en-GB" w:eastAsia="zh-CN"/>
              </w:rPr>
              <w:t>.</w:t>
            </w:r>
          </w:p>
          <w:p w14:paraId="16378A6D" w14:textId="77777777" w:rsidR="001E6125" w:rsidRDefault="001E6125"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2: </w:t>
            </w:r>
            <w:r w:rsidR="00FF7590">
              <w:rPr>
                <w:rFonts w:eastAsia="Times New Roman"/>
                <w:sz w:val="18"/>
                <w:szCs w:val="18"/>
                <w:lang w:val="en-GB" w:eastAsia="zh-CN"/>
              </w:rPr>
              <w:t>No strong view.</w:t>
            </w:r>
          </w:p>
          <w:p w14:paraId="0C4F2C8D" w14:textId="347DA273" w:rsidR="00FF7590" w:rsidRPr="001B0BCB" w:rsidRDefault="00FF7590" w:rsidP="00FF7590">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3: No. It looks equivalent to say that the UE can only trigger the RRC release when it no longer expects any traffic ever. This would also be misaligned with other timers (delay budget and overheating) and there seems no reason to treat this new AI differently. </w:t>
            </w:r>
          </w:p>
        </w:tc>
      </w:tr>
      <w:tr w:rsidR="002B16A6" w:rsidRPr="001B0BCB" w14:paraId="1E280A0D" w14:textId="77777777" w:rsidTr="002B16A6">
        <w:tc>
          <w:tcPr>
            <w:tcW w:w="2092" w:type="dxa"/>
            <w:shd w:val="clear" w:color="auto" w:fill="auto"/>
            <w:vAlign w:val="center"/>
          </w:tcPr>
          <w:p w14:paraId="6F7D9E74" w14:textId="4CA74769" w:rsidR="002B16A6" w:rsidRPr="001B0BCB" w:rsidRDefault="00316D84" w:rsidP="002B16A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150" w:type="dxa"/>
            <w:shd w:val="clear" w:color="auto" w:fill="auto"/>
            <w:vAlign w:val="center"/>
          </w:tcPr>
          <w:p w14:paraId="486B58AB" w14:textId="24B30D6E" w:rsidR="00316D84" w:rsidRDefault="00213728" w:rsidP="00587C2F">
            <w:pPr>
              <w:pStyle w:val="ListParagraph"/>
              <w:numPr>
                <w:ilvl w:val="0"/>
                <w:numId w:val="11"/>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r w:rsidR="00316D84">
              <w:rPr>
                <w:rFonts w:eastAsia="Times New Roman"/>
                <w:sz w:val="18"/>
                <w:szCs w:val="18"/>
                <w:lang w:val="en-GB" w:eastAsia="zh-CN"/>
              </w:rPr>
              <w:t xml:space="preserve"> where t=0 meaning that UE can send its next preference any time.</w:t>
            </w:r>
          </w:p>
          <w:p w14:paraId="59356393" w14:textId="77777777" w:rsidR="00316D84" w:rsidRPr="00E06B4A" w:rsidRDefault="00316D84" w:rsidP="00587C2F">
            <w:pPr>
              <w:pStyle w:val="ListParagraph"/>
              <w:numPr>
                <w:ilvl w:val="0"/>
                <w:numId w:val="11"/>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strong view. Value </w:t>
            </w:r>
            <w:r w:rsidRPr="00E06B4A">
              <w:rPr>
                <w:rFonts w:eastAsia="Times New Roman"/>
                <w:sz w:val="18"/>
                <w:szCs w:val="18"/>
                <w:lang w:val="en-GB" w:eastAsia="zh-CN"/>
              </w:rPr>
              <w:t>range suggested by Ericsson looks reasonable.</w:t>
            </w:r>
          </w:p>
          <w:p w14:paraId="126D36A3" w14:textId="77777777" w:rsidR="00316D84" w:rsidRDefault="00316D84" w:rsidP="00587C2F">
            <w:pPr>
              <w:pStyle w:val="ListParagraph"/>
              <w:numPr>
                <w:ilvl w:val="0"/>
                <w:numId w:val="11"/>
              </w:numPr>
              <w:overflowPunct w:val="0"/>
              <w:autoSpaceDE w:val="0"/>
              <w:autoSpaceDN w:val="0"/>
              <w:adjustRightInd w:val="0"/>
              <w:spacing w:before="60" w:after="60"/>
              <w:textAlignment w:val="baseline"/>
              <w:rPr>
                <w:rFonts w:eastAsia="Times New Roman"/>
                <w:sz w:val="18"/>
                <w:szCs w:val="18"/>
                <w:lang w:val="en-GB" w:eastAsia="zh-CN"/>
              </w:rPr>
            </w:pPr>
            <w:r w:rsidRPr="001C4838">
              <w:rPr>
                <w:rFonts w:eastAsia="Times New Roman"/>
                <w:sz w:val="18"/>
                <w:szCs w:val="18"/>
                <w:lang w:val="en-GB" w:eastAsia="zh-CN"/>
              </w:rPr>
              <w:t>No if “infinitive” means that UE can only send its preference once as this would not allow the UE to even indicate whether its current preference has changed in future. Moreover, this value is not included in any of the prohibit timers defined for NR or LTE within UE assistance mechanism</w:t>
            </w:r>
            <w:r w:rsidRPr="00E06B4A">
              <w:rPr>
                <w:rFonts w:eastAsia="Times New Roman"/>
                <w:sz w:val="18"/>
                <w:szCs w:val="18"/>
                <w:lang w:val="en-GB" w:eastAsia="zh-CN"/>
              </w:rPr>
              <w:t xml:space="preserve">. </w:t>
            </w:r>
          </w:p>
          <w:p w14:paraId="4134B59C" w14:textId="7B94B192" w:rsidR="002B16A6" w:rsidRPr="00316D84" w:rsidRDefault="00316D84" w:rsidP="00316D84">
            <w:pPr>
              <w:pStyle w:val="ListParagraph"/>
              <w:overflowPunct w:val="0"/>
              <w:autoSpaceDE w:val="0"/>
              <w:autoSpaceDN w:val="0"/>
              <w:adjustRightInd w:val="0"/>
              <w:spacing w:before="60" w:after="60"/>
              <w:textAlignment w:val="baseline"/>
              <w:rPr>
                <w:rFonts w:eastAsia="Times New Roman"/>
                <w:sz w:val="18"/>
                <w:szCs w:val="18"/>
                <w:lang w:val="en-GB" w:eastAsia="zh-CN"/>
              </w:rPr>
            </w:pPr>
            <w:r w:rsidRPr="00316D84">
              <w:rPr>
                <w:rFonts w:eastAsia="Times New Roman"/>
                <w:sz w:val="18"/>
                <w:szCs w:val="18"/>
                <w:lang w:val="en-GB" w:eastAsia="zh-CN"/>
              </w:rPr>
              <w:t xml:space="preserve">Note that If “infinitive” timer value were </w:t>
            </w:r>
            <w:r w:rsidRPr="00316D84">
              <w:rPr>
                <w:rFonts w:eastAsia="Times New Roman"/>
                <w:sz w:val="18"/>
                <w:szCs w:val="18"/>
                <w:u w:val="single"/>
                <w:lang w:val="en-GB" w:eastAsia="zh-CN"/>
              </w:rPr>
              <w:t>not</w:t>
            </w:r>
            <w:r w:rsidRPr="00316D84">
              <w:rPr>
                <w:rFonts w:eastAsia="Times New Roman"/>
                <w:sz w:val="18"/>
                <w:szCs w:val="18"/>
                <w:lang w:val="en-GB" w:eastAsia="zh-CN"/>
              </w:rPr>
              <w:t xml:space="preserve"> to limit a UE of sending its indication when its previous preference is not valid any more (i.e. the UE can always cancel a previously signalled preference by including the corresponding UE assistance IE with all subfields absent), we could be opened to consider “infinitive” value.</w:t>
            </w:r>
          </w:p>
        </w:tc>
      </w:tr>
      <w:tr w:rsidR="0003422C" w:rsidRPr="001B0BCB" w14:paraId="1A414480" w14:textId="77777777" w:rsidTr="002B16A6">
        <w:tc>
          <w:tcPr>
            <w:tcW w:w="2092" w:type="dxa"/>
            <w:shd w:val="clear" w:color="auto" w:fill="auto"/>
            <w:vAlign w:val="center"/>
          </w:tcPr>
          <w:p w14:paraId="0116492D" w14:textId="21DCF515" w:rsidR="0003422C" w:rsidRPr="001B0BCB" w:rsidRDefault="0003422C" w:rsidP="0003422C">
            <w:pPr>
              <w:overflowPunct w:val="0"/>
              <w:autoSpaceDE w:val="0"/>
              <w:autoSpaceDN w:val="0"/>
              <w:adjustRightInd w:val="0"/>
              <w:spacing w:before="60" w:after="60"/>
              <w:textAlignment w:val="baseline"/>
              <w:rPr>
                <w:rFonts w:eastAsia="Times New Roman"/>
                <w:sz w:val="18"/>
                <w:szCs w:val="18"/>
                <w:lang w:val="en-GB" w:eastAsia="zh-CN"/>
              </w:rPr>
            </w:pPr>
            <w:r w:rsidRPr="004717AD">
              <w:rPr>
                <w:rFonts w:eastAsiaTheme="minorEastAsia"/>
                <w:sz w:val="18"/>
                <w:szCs w:val="18"/>
                <w:lang w:val="en-GB" w:eastAsia="zh-CN"/>
              </w:rPr>
              <w:t xml:space="preserve">Huawei, </w:t>
            </w:r>
            <w:proofErr w:type="spellStart"/>
            <w:r w:rsidRPr="004717AD">
              <w:rPr>
                <w:rFonts w:eastAsiaTheme="minorEastAsia"/>
                <w:sz w:val="18"/>
                <w:szCs w:val="18"/>
                <w:lang w:val="en-GB" w:eastAsia="zh-CN"/>
              </w:rPr>
              <w:t>HiSilicon</w:t>
            </w:r>
            <w:proofErr w:type="spellEnd"/>
          </w:p>
        </w:tc>
        <w:tc>
          <w:tcPr>
            <w:tcW w:w="7150" w:type="dxa"/>
            <w:shd w:val="clear" w:color="auto" w:fill="auto"/>
            <w:vAlign w:val="center"/>
          </w:tcPr>
          <w:p w14:paraId="34B2EAE4" w14:textId="41C10857" w:rsidR="0003422C" w:rsidRDefault="0003422C" w:rsidP="0003422C">
            <w:pPr>
              <w:pStyle w:val="ListParagraph"/>
              <w:numPr>
                <w:ilvl w:val="0"/>
                <w:numId w:val="13"/>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Yes, same as </w:t>
            </w:r>
            <w:proofErr w:type="spellStart"/>
            <w:r w:rsidRPr="00635A3E">
              <w:rPr>
                <w:rFonts w:eastAsia="Times New Roman"/>
                <w:sz w:val="18"/>
                <w:szCs w:val="18"/>
                <w:lang w:val="en-GB" w:eastAsia="zh-CN"/>
              </w:rPr>
              <w:t>delayBudgetReportingProhibitTimer</w:t>
            </w:r>
            <w:proofErr w:type="spellEnd"/>
            <w:r>
              <w:rPr>
                <w:rFonts w:eastAsia="Times New Roman"/>
                <w:sz w:val="18"/>
                <w:szCs w:val="18"/>
                <w:lang w:val="en-GB" w:eastAsia="zh-CN"/>
              </w:rPr>
              <w:t xml:space="preserve"> and </w:t>
            </w:r>
            <w:proofErr w:type="spellStart"/>
            <w:r w:rsidRPr="00635A3E">
              <w:rPr>
                <w:rFonts w:eastAsia="Times New Roman"/>
                <w:sz w:val="18"/>
                <w:szCs w:val="18"/>
                <w:lang w:val="en-GB" w:eastAsia="zh-CN"/>
              </w:rPr>
              <w:t>overheatingIndicationProhibitTimer</w:t>
            </w:r>
            <w:proofErr w:type="spellEnd"/>
            <w:r>
              <w:rPr>
                <w:rFonts w:eastAsia="Times New Roman"/>
                <w:sz w:val="18"/>
                <w:szCs w:val="18"/>
                <w:lang w:val="en-GB" w:eastAsia="zh-CN"/>
              </w:rPr>
              <w:t>.</w:t>
            </w:r>
          </w:p>
          <w:p w14:paraId="4EE9F283" w14:textId="6DC1E026" w:rsidR="0003422C" w:rsidRDefault="0003422C" w:rsidP="0003422C">
            <w:pPr>
              <w:pStyle w:val="ListParagraph"/>
              <w:numPr>
                <w:ilvl w:val="0"/>
                <w:numId w:val="13"/>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 xml:space="preserve">No strong views, maybe the values for </w:t>
            </w:r>
            <w:proofErr w:type="spellStart"/>
            <w:r w:rsidRPr="00635A3E">
              <w:rPr>
                <w:rFonts w:eastAsia="Times New Roman"/>
                <w:sz w:val="18"/>
                <w:szCs w:val="18"/>
                <w:lang w:val="en-GB" w:eastAsia="zh-CN"/>
              </w:rPr>
              <w:t>overheatingIndicationProhibitTimer</w:t>
            </w:r>
            <w:proofErr w:type="spellEnd"/>
            <w:r>
              <w:rPr>
                <w:rFonts w:eastAsia="Times New Roman"/>
                <w:sz w:val="18"/>
                <w:szCs w:val="18"/>
                <w:lang w:val="en-GB" w:eastAsia="zh-CN"/>
              </w:rPr>
              <w:t xml:space="preserve"> can be re-used.</w:t>
            </w:r>
          </w:p>
          <w:p w14:paraId="4F01FC84" w14:textId="00096296" w:rsidR="0003422C" w:rsidRPr="001B0BCB" w:rsidRDefault="0003422C" w:rsidP="0003422C">
            <w:pPr>
              <w:pStyle w:val="ListParagraph"/>
              <w:numPr>
                <w:ilvl w:val="0"/>
                <w:numId w:val="13"/>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 the UE should be allowed to update its preference otherwise the wrong information may be stored in the network side. We understand in this offline discussion, the prohibit timer is only for RRC release, but not for C-DRX assistance information and SCell assistance information (if agreed).</w:t>
            </w:r>
          </w:p>
        </w:tc>
      </w:tr>
      <w:tr w:rsidR="0050758E" w:rsidRPr="001B0BCB" w14:paraId="26AEC4CB" w14:textId="77777777" w:rsidTr="004E2E08">
        <w:tc>
          <w:tcPr>
            <w:tcW w:w="2092" w:type="dxa"/>
            <w:shd w:val="clear" w:color="auto" w:fill="auto"/>
            <w:vAlign w:val="center"/>
          </w:tcPr>
          <w:p w14:paraId="4AFA66CA" w14:textId="77777777" w:rsidR="0050758E" w:rsidRPr="001B0BCB" w:rsidRDefault="0050758E" w:rsidP="004E2E08">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Nokia</w:t>
            </w:r>
          </w:p>
        </w:tc>
        <w:tc>
          <w:tcPr>
            <w:tcW w:w="7150" w:type="dxa"/>
            <w:shd w:val="clear" w:color="auto" w:fill="auto"/>
            <w:vAlign w:val="center"/>
          </w:tcPr>
          <w:p w14:paraId="03462462" w14:textId="77777777" w:rsidR="0050758E" w:rsidRDefault="0050758E" w:rsidP="0050758E">
            <w:pPr>
              <w:pStyle w:val="ListParagraph"/>
              <w:numPr>
                <w:ilvl w:val="0"/>
                <w:numId w:val="1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p w14:paraId="34EE84A4" w14:textId="77777777" w:rsidR="0050758E" w:rsidRDefault="0050758E" w:rsidP="0050758E">
            <w:pPr>
              <w:pStyle w:val="ListParagraph"/>
              <w:numPr>
                <w:ilvl w:val="0"/>
                <w:numId w:val="1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 strong views</w:t>
            </w:r>
          </w:p>
          <w:p w14:paraId="3D635488" w14:textId="594AFFEC" w:rsidR="0050758E" w:rsidRPr="008A4199" w:rsidRDefault="0050758E" w:rsidP="0050758E">
            <w:pPr>
              <w:pStyle w:val="ListParagraph"/>
              <w:numPr>
                <w:ilvl w:val="0"/>
                <w:numId w:val="1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Yes, by having this we can avoid having counter which would make the design more complicated.  </w:t>
            </w:r>
          </w:p>
        </w:tc>
      </w:tr>
      <w:tr w:rsidR="0003422C" w:rsidRPr="001B0BCB" w14:paraId="56F2EF46" w14:textId="77777777" w:rsidTr="002B16A6">
        <w:tc>
          <w:tcPr>
            <w:tcW w:w="2092" w:type="dxa"/>
            <w:shd w:val="clear" w:color="auto" w:fill="auto"/>
            <w:vAlign w:val="center"/>
          </w:tcPr>
          <w:p w14:paraId="54ED9AB2" w14:textId="4929712B" w:rsidR="0003422C" w:rsidRPr="00503750" w:rsidRDefault="00503750" w:rsidP="0003422C">
            <w:pPr>
              <w:overflowPunct w:val="0"/>
              <w:autoSpaceDE w:val="0"/>
              <w:autoSpaceDN w:val="0"/>
              <w:adjustRightInd w:val="0"/>
              <w:spacing w:before="60" w:after="60"/>
              <w:textAlignment w:val="baseline"/>
              <w:rPr>
                <w:rFonts w:eastAsia="SimSun"/>
                <w:sz w:val="18"/>
                <w:szCs w:val="18"/>
                <w:lang w:val="en-GB" w:eastAsia="zh-CN"/>
              </w:rPr>
            </w:pPr>
            <w:r>
              <w:rPr>
                <w:rFonts w:eastAsia="SimSun" w:hint="eastAsia"/>
                <w:sz w:val="18"/>
                <w:szCs w:val="18"/>
                <w:lang w:val="en-GB" w:eastAsia="zh-CN"/>
              </w:rPr>
              <w:t>vivo</w:t>
            </w:r>
          </w:p>
        </w:tc>
        <w:tc>
          <w:tcPr>
            <w:tcW w:w="7150" w:type="dxa"/>
            <w:shd w:val="clear" w:color="auto" w:fill="auto"/>
            <w:vAlign w:val="center"/>
          </w:tcPr>
          <w:p w14:paraId="7BDAE79B" w14:textId="77777777" w:rsidR="0003422C" w:rsidRDefault="00503750" w:rsidP="00503750">
            <w:pPr>
              <w:pStyle w:val="ListParagraph"/>
              <w:numPr>
                <w:ilvl w:val="0"/>
                <w:numId w:val="15"/>
              </w:numPr>
              <w:overflowPunct w:val="0"/>
              <w:autoSpaceDE w:val="0"/>
              <w:autoSpaceDN w:val="0"/>
              <w:adjustRightInd w:val="0"/>
              <w:spacing w:before="60" w:after="60"/>
              <w:textAlignment w:val="baseline"/>
              <w:rPr>
                <w:rFonts w:eastAsia="SimSun"/>
                <w:sz w:val="18"/>
                <w:szCs w:val="18"/>
                <w:lang w:val="en-GB" w:eastAsia="zh-CN"/>
              </w:rPr>
            </w:pPr>
            <w:r>
              <w:rPr>
                <w:rFonts w:eastAsia="SimSun" w:hint="eastAsia"/>
                <w:sz w:val="18"/>
                <w:szCs w:val="18"/>
                <w:lang w:val="en-GB" w:eastAsia="zh-CN"/>
              </w:rPr>
              <w:t>Yes</w:t>
            </w:r>
          </w:p>
          <w:p w14:paraId="0892AF7B" w14:textId="77777777" w:rsidR="00503750" w:rsidRDefault="00503750" w:rsidP="00503750">
            <w:pPr>
              <w:pStyle w:val="ListParagraph"/>
              <w:numPr>
                <w:ilvl w:val="0"/>
                <w:numId w:val="15"/>
              </w:numPr>
              <w:overflowPunct w:val="0"/>
              <w:autoSpaceDE w:val="0"/>
              <w:autoSpaceDN w:val="0"/>
              <w:adjustRightInd w:val="0"/>
              <w:spacing w:before="60" w:after="60"/>
              <w:textAlignment w:val="baseline"/>
              <w:rPr>
                <w:rFonts w:eastAsia="SimSun"/>
                <w:sz w:val="18"/>
                <w:szCs w:val="18"/>
                <w:lang w:val="en-GB" w:eastAsia="zh-CN"/>
              </w:rPr>
            </w:pPr>
            <w:r>
              <w:rPr>
                <w:rFonts w:eastAsia="SimSun"/>
                <w:sz w:val="18"/>
                <w:szCs w:val="18"/>
                <w:lang w:val="en-GB" w:eastAsia="zh-CN"/>
              </w:rPr>
              <w:t>Reuse the value range of prohibit timer for overheating issue.</w:t>
            </w:r>
          </w:p>
          <w:p w14:paraId="3A548158" w14:textId="4BF88544" w:rsidR="00503750" w:rsidRPr="00503750" w:rsidRDefault="00503750" w:rsidP="003505CC">
            <w:pPr>
              <w:pStyle w:val="ListParagraph"/>
              <w:numPr>
                <w:ilvl w:val="0"/>
                <w:numId w:val="15"/>
              </w:numPr>
              <w:overflowPunct w:val="0"/>
              <w:autoSpaceDE w:val="0"/>
              <w:autoSpaceDN w:val="0"/>
              <w:adjustRightInd w:val="0"/>
              <w:spacing w:before="60" w:after="60"/>
              <w:textAlignment w:val="baseline"/>
              <w:rPr>
                <w:rFonts w:eastAsia="SimSun"/>
                <w:sz w:val="18"/>
                <w:szCs w:val="18"/>
                <w:lang w:val="en-GB" w:eastAsia="zh-CN"/>
              </w:rPr>
            </w:pPr>
            <w:r>
              <w:rPr>
                <w:rFonts w:eastAsia="SimSun"/>
                <w:sz w:val="18"/>
                <w:szCs w:val="18"/>
                <w:lang w:val="en-GB" w:eastAsia="zh-CN"/>
              </w:rPr>
              <w:t xml:space="preserve">No. </w:t>
            </w:r>
            <w:r w:rsidR="003505CC">
              <w:rPr>
                <w:rFonts w:eastAsia="SimSun"/>
                <w:sz w:val="18"/>
                <w:szCs w:val="18"/>
                <w:lang w:val="en-GB" w:eastAsia="zh-CN"/>
              </w:rPr>
              <w:t xml:space="preserve">we </w:t>
            </w:r>
            <w:proofErr w:type="spellStart"/>
            <w:r w:rsidR="003505CC">
              <w:rPr>
                <w:rFonts w:eastAsia="SimSun"/>
                <w:sz w:val="18"/>
                <w:szCs w:val="18"/>
                <w:lang w:val="en-GB" w:eastAsia="zh-CN"/>
              </w:rPr>
              <w:t>can not</w:t>
            </w:r>
            <w:proofErr w:type="spellEnd"/>
            <w:r w:rsidR="003505CC">
              <w:rPr>
                <w:rFonts w:eastAsia="SimSun"/>
                <w:sz w:val="18"/>
                <w:szCs w:val="18"/>
                <w:lang w:val="en-GB" w:eastAsia="zh-CN"/>
              </w:rPr>
              <w:t xml:space="preserve"> imagine the actual use case for this </w:t>
            </w:r>
            <w:r w:rsidR="00EA515B">
              <w:rPr>
                <w:rFonts w:eastAsia="SimSun"/>
                <w:sz w:val="18"/>
                <w:szCs w:val="18"/>
                <w:lang w:val="en-GB" w:eastAsia="zh-CN"/>
              </w:rPr>
              <w:t xml:space="preserve">configuration. </w:t>
            </w:r>
          </w:p>
        </w:tc>
      </w:tr>
      <w:tr w:rsidR="00BF1ABA" w:rsidRPr="001B0BCB" w14:paraId="3289DC8F" w14:textId="77777777" w:rsidTr="002B16A6">
        <w:tc>
          <w:tcPr>
            <w:tcW w:w="2092" w:type="dxa"/>
            <w:shd w:val="clear" w:color="auto" w:fill="auto"/>
            <w:vAlign w:val="center"/>
          </w:tcPr>
          <w:p w14:paraId="40D23642" w14:textId="45982342" w:rsidR="00BF1ABA" w:rsidRPr="001B0BCB" w:rsidRDefault="00BF1ABA" w:rsidP="00BF1ABA">
            <w:pPr>
              <w:overflowPunct w:val="0"/>
              <w:autoSpaceDE w:val="0"/>
              <w:autoSpaceDN w:val="0"/>
              <w:adjustRightInd w:val="0"/>
              <w:spacing w:before="60" w:after="60"/>
              <w:textAlignment w:val="baseline"/>
              <w:rPr>
                <w:rFonts w:eastAsia="Times New Roman"/>
                <w:sz w:val="18"/>
                <w:szCs w:val="18"/>
                <w:lang w:val="en-GB" w:eastAsia="zh-CN"/>
              </w:rPr>
            </w:pPr>
            <w:proofErr w:type="spellStart"/>
            <w:r>
              <w:rPr>
                <w:rFonts w:eastAsia="Times New Roman"/>
                <w:sz w:val="18"/>
                <w:szCs w:val="18"/>
                <w:lang w:val="en-GB" w:eastAsia="zh-CN"/>
              </w:rPr>
              <w:t>InterDigital</w:t>
            </w:r>
            <w:proofErr w:type="spellEnd"/>
          </w:p>
        </w:tc>
        <w:tc>
          <w:tcPr>
            <w:tcW w:w="7150" w:type="dxa"/>
            <w:shd w:val="clear" w:color="auto" w:fill="auto"/>
            <w:vAlign w:val="center"/>
          </w:tcPr>
          <w:p w14:paraId="788D7257" w14:textId="77777777" w:rsidR="00BF1ABA" w:rsidRDefault="00BF1ABA" w:rsidP="00BF1ABA">
            <w:pPr>
              <w:pStyle w:val="ListParagraph"/>
              <w:numPr>
                <w:ilvl w:val="0"/>
                <w:numId w:val="16"/>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p w14:paraId="75FB74CF" w14:textId="77777777" w:rsidR="00BF1ABA" w:rsidRDefault="00BF1ABA" w:rsidP="00BF1ABA">
            <w:pPr>
              <w:pStyle w:val="ListParagraph"/>
              <w:numPr>
                <w:ilvl w:val="0"/>
                <w:numId w:val="16"/>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strong views, </w:t>
            </w:r>
            <w:proofErr w:type="spellStart"/>
            <w:r>
              <w:rPr>
                <w:rFonts w:eastAsia="Times New Roman"/>
                <w:sz w:val="18"/>
                <w:szCs w:val="18"/>
                <w:lang w:val="en-GB" w:eastAsia="zh-CN"/>
              </w:rPr>
              <w:t>overheatingIndicationProhibitTimer</w:t>
            </w:r>
            <w:proofErr w:type="spellEnd"/>
            <w:r>
              <w:rPr>
                <w:rFonts w:eastAsia="Times New Roman"/>
                <w:sz w:val="18"/>
                <w:szCs w:val="18"/>
                <w:lang w:val="en-GB" w:eastAsia="zh-CN"/>
              </w:rPr>
              <w:t xml:space="preserve"> could be re-used</w:t>
            </w:r>
          </w:p>
          <w:p w14:paraId="5B78560B" w14:textId="57691946" w:rsidR="00BF1ABA" w:rsidRPr="00BF1ABA" w:rsidRDefault="00BF1ABA" w:rsidP="00BF1ABA">
            <w:pPr>
              <w:pStyle w:val="ListParagraph"/>
              <w:numPr>
                <w:ilvl w:val="0"/>
                <w:numId w:val="16"/>
              </w:numPr>
              <w:overflowPunct w:val="0"/>
              <w:autoSpaceDE w:val="0"/>
              <w:autoSpaceDN w:val="0"/>
              <w:adjustRightInd w:val="0"/>
              <w:spacing w:before="60" w:after="60"/>
              <w:textAlignment w:val="baseline"/>
              <w:rPr>
                <w:rFonts w:eastAsia="Times New Roman"/>
                <w:sz w:val="18"/>
                <w:szCs w:val="18"/>
                <w:lang w:val="en-GB" w:eastAsia="zh-CN"/>
              </w:rPr>
            </w:pPr>
            <w:r w:rsidRPr="00BF1ABA">
              <w:rPr>
                <w:rFonts w:eastAsia="Times New Roman"/>
                <w:sz w:val="18"/>
                <w:szCs w:val="18"/>
                <w:lang w:val="en-GB" w:eastAsia="zh-CN"/>
              </w:rPr>
              <w:t>Yes, the network should be able to configure a “one shot” configuration.</w:t>
            </w:r>
          </w:p>
        </w:tc>
      </w:tr>
      <w:tr w:rsidR="00AA5488" w14:paraId="02797181" w14:textId="77777777" w:rsidTr="00AA5488">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6296E23F" w14:textId="77777777" w:rsidR="00AA5488" w:rsidRDefault="00AA5488">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7150" w:type="dxa"/>
            <w:tcBorders>
              <w:top w:val="single" w:sz="4" w:space="0" w:color="auto"/>
              <w:left w:val="single" w:sz="4" w:space="0" w:color="auto"/>
              <w:bottom w:val="single" w:sz="4" w:space="0" w:color="auto"/>
              <w:right w:val="single" w:sz="4" w:space="0" w:color="auto"/>
            </w:tcBorders>
            <w:shd w:val="clear" w:color="auto" w:fill="auto"/>
            <w:vAlign w:val="center"/>
          </w:tcPr>
          <w:p w14:paraId="517281A6" w14:textId="77777777" w:rsidR="00AA5488" w:rsidRDefault="00AA5488" w:rsidP="00AA5488">
            <w:pPr>
              <w:pStyle w:val="ListParagraph"/>
              <w:ind w:hanging="360"/>
              <w:rPr>
                <w:rFonts w:eastAsia="Times New Roman"/>
                <w:sz w:val="18"/>
                <w:szCs w:val="18"/>
                <w:lang w:val="en-GB" w:eastAsia="zh-CN"/>
              </w:rPr>
            </w:pPr>
            <w:r>
              <w:rPr>
                <w:rFonts w:eastAsia="Times New Roman"/>
                <w:sz w:val="18"/>
                <w:szCs w:val="18"/>
                <w:lang w:val="en-GB" w:eastAsia="zh-CN"/>
              </w:rPr>
              <w:t>1: Yes</w:t>
            </w:r>
          </w:p>
          <w:p w14:paraId="30E49353" w14:textId="77777777" w:rsidR="00AA5488" w:rsidRDefault="00AA5488" w:rsidP="00AA5488">
            <w:pPr>
              <w:pStyle w:val="ListParagraph"/>
              <w:ind w:hanging="360"/>
              <w:rPr>
                <w:rFonts w:eastAsia="Times New Roman"/>
                <w:sz w:val="18"/>
                <w:szCs w:val="18"/>
                <w:lang w:val="en-GB" w:eastAsia="zh-CN"/>
              </w:rPr>
            </w:pPr>
            <w:r>
              <w:rPr>
                <w:rFonts w:eastAsia="Times New Roman"/>
                <w:sz w:val="18"/>
                <w:szCs w:val="18"/>
                <w:lang w:val="en-GB" w:eastAsia="zh-CN"/>
              </w:rPr>
              <w:t>2: No strong views, but the overheating timer seems like a good place to start</w:t>
            </w:r>
          </w:p>
          <w:p w14:paraId="4BF49EB5" w14:textId="77777777" w:rsidR="00AA5488" w:rsidRDefault="00AA5488" w:rsidP="00AA5488">
            <w:pPr>
              <w:pStyle w:val="ListParagraph"/>
              <w:ind w:hanging="360"/>
              <w:rPr>
                <w:rFonts w:eastAsia="Times New Roman"/>
                <w:sz w:val="18"/>
                <w:szCs w:val="18"/>
                <w:lang w:val="en-GB" w:eastAsia="zh-CN"/>
              </w:rPr>
            </w:pPr>
            <w:r>
              <w:rPr>
                <w:rFonts w:eastAsia="Times New Roman"/>
                <w:sz w:val="18"/>
                <w:szCs w:val="18"/>
                <w:lang w:val="en-GB" w:eastAsia="zh-CN"/>
              </w:rPr>
              <w:t>3: Yes, if the NW requires only a ‘one-shot’ indication</w:t>
            </w:r>
          </w:p>
        </w:tc>
      </w:tr>
      <w:tr w:rsidR="00AA5488" w14:paraId="33C1D106" w14:textId="77777777" w:rsidTr="00AA5488">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08041CFC" w14:textId="30B473E6" w:rsidR="00AA5488" w:rsidRDefault="00D61D74">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Samsung</w:t>
            </w:r>
          </w:p>
        </w:tc>
        <w:tc>
          <w:tcPr>
            <w:tcW w:w="7150" w:type="dxa"/>
            <w:tcBorders>
              <w:top w:val="single" w:sz="4" w:space="0" w:color="auto"/>
              <w:left w:val="single" w:sz="4" w:space="0" w:color="auto"/>
              <w:bottom w:val="single" w:sz="4" w:space="0" w:color="auto"/>
              <w:right w:val="single" w:sz="4" w:space="0" w:color="auto"/>
            </w:tcBorders>
            <w:shd w:val="clear" w:color="auto" w:fill="auto"/>
            <w:vAlign w:val="center"/>
          </w:tcPr>
          <w:p w14:paraId="1EA7B8B7" w14:textId="23661781" w:rsidR="00F22171" w:rsidRDefault="00990FA0" w:rsidP="00990FA0">
            <w:pPr>
              <w:pStyle w:val="ListParagraph"/>
              <w:ind w:hanging="360"/>
              <w:rPr>
                <w:rFonts w:eastAsia="Times New Roman"/>
                <w:sz w:val="18"/>
                <w:szCs w:val="18"/>
                <w:lang w:val="en-GB" w:eastAsia="zh-CN"/>
              </w:rPr>
            </w:pPr>
            <w:r>
              <w:rPr>
                <w:rFonts w:eastAsia="Times New Roman"/>
                <w:sz w:val="18"/>
                <w:szCs w:val="18"/>
                <w:lang w:val="en-GB" w:eastAsia="zh-CN"/>
              </w:rPr>
              <w:t>1: Yes</w:t>
            </w:r>
          </w:p>
          <w:p w14:paraId="569333D5" w14:textId="3518D6B4" w:rsidR="00990FA0" w:rsidRDefault="00990FA0" w:rsidP="00990FA0">
            <w:pPr>
              <w:pStyle w:val="ListParagraph"/>
              <w:ind w:hanging="360"/>
              <w:rPr>
                <w:rFonts w:eastAsia="Times New Roman"/>
                <w:sz w:val="18"/>
                <w:szCs w:val="18"/>
                <w:lang w:val="en-GB" w:eastAsia="zh-CN"/>
              </w:rPr>
            </w:pPr>
            <w:r>
              <w:rPr>
                <w:rFonts w:eastAsia="Times New Roman"/>
                <w:sz w:val="18"/>
                <w:szCs w:val="18"/>
                <w:lang w:val="en-GB" w:eastAsia="zh-CN"/>
              </w:rPr>
              <w:t>2: No strong view</w:t>
            </w:r>
          </w:p>
          <w:p w14:paraId="20D8AF17" w14:textId="26E89B2F" w:rsidR="00AA5488" w:rsidRDefault="00990FA0" w:rsidP="00990FA0">
            <w:pPr>
              <w:pStyle w:val="ListParagraph"/>
              <w:ind w:hanging="360"/>
              <w:rPr>
                <w:rFonts w:eastAsia="Times New Roman"/>
                <w:sz w:val="18"/>
                <w:szCs w:val="18"/>
                <w:lang w:val="en-GB" w:eastAsia="zh-CN"/>
              </w:rPr>
            </w:pPr>
            <w:r>
              <w:rPr>
                <w:rFonts w:eastAsia="Times New Roman"/>
                <w:sz w:val="18"/>
                <w:szCs w:val="18"/>
                <w:lang w:val="en-GB" w:eastAsia="zh-CN"/>
              </w:rPr>
              <w:t>3: Yes, for the case that NW wants only one-shot indication</w:t>
            </w:r>
          </w:p>
        </w:tc>
      </w:tr>
      <w:tr w:rsidR="00651DF9" w14:paraId="6674AE5D" w14:textId="77777777" w:rsidTr="00AA5488">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223FAC3C" w14:textId="5B87FA6F" w:rsidR="00651DF9" w:rsidRDefault="00651DF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Vodafone </w:t>
            </w:r>
          </w:p>
        </w:tc>
        <w:tc>
          <w:tcPr>
            <w:tcW w:w="7150" w:type="dxa"/>
            <w:tcBorders>
              <w:top w:val="single" w:sz="4" w:space="0" w:color="auto"/>
              <w:left w:val="single" w:sz="4" w:space="0" w:color="auto"/>
              <w:bottom w:val="single" w:sz="4" w:space="0" w:color="auto"/>
              <w:right w:val="single" w:sz="4" w:space="0" w:color="auto"/>
            </w:tcBorders>
            <w:shd w:val="clear" w:color="auto" w:fill="auto"/>
            <w:vAlign w:val="center"/>
          </w:tcPr>
          <w:p w14:paraId="3DFE881F" w14:textId="77777777" w:rsidR="00651DF9" w:rsidRDefault="00651DF9" w:rsidP="00651DF9">
            <w:pPr>
              <w:pStyle w:val="ListParagraph"/>
              <w:numPr>
                <w:ilvl w:val="0"/>
                <w:numId w:val="17"/>
              </w:numPr>
              <w:rPr>
                <w:rFonts w:eastAsia="Times New Roman"/>
                <w:sz w:val="18"/>
                <w:szCs w:val="18"/>
                <w:lang w:val="en-GB" w:eastAsia="zh-CN"/>
              </w:rPr>
            </w:pPr>
            <w:r>
              <w:rPr>
                <w:rFonts w:eastAsia="Times New Roman"/>
                <w:sz w:val="18"/>
                <w:szCs w:val="18"/>
                <w:lang w:val="en-GB" w:eastAsia="zh-CN"/>
              </w:rPr>
              <w:t>Yes</w:t>
            </w:r>
          </w:p>
          <w:p w14:paraId="3AB60148" w14:textId="3DBB2036" w:rsidR="00651DF9" w:rsidRDefault="00651DF9" w:rsidP="00651DF9">
            <w:pPr>
              <w:pStyle w:val="ListParagraph"/>
              <w:numPr>
                <w:ilvl w:val="0"/>
                <w:numId w:val="17"/>
              </w:numPr>
              <w:rPr>
                <w:rFonts w:eastAsia="Times New Roman"/>
                <w:sz w:val="18"/>
                <w:szCs w:val="18"/>
                <w:lang w:val="en-GB" w:eastAsia="zh-CN"/>
              </w:rPr>
            </w:pPr>
            <w:r>
              <w:rPr>
                <w:rFonts w:eastAsia="Times New Roman"/>
                <w:sz w:val="18"/>
                <w:szCs w:val="18"/>
                <w:lang w:val="en-GB" w:eastAsia="zh-CN"/>
              </w:rPr>
              <w:t xml:space="preserve">No preference </w:t>
            </w:r>
          </w:p>
          <w:p w14:paraId="4ECF8BE9" w14:textId="2435377A" w:rsidR="00651DF9" w:rsidRDefault="00651DF9" w:rsidP="00651DF9">
            <w:pPr>
              <w:pStyle w:val="ListParagraph"/>
              <w:numPr>
                <w:ilvl w:val="0"/>
                <w:numId w:val="17"/>
              </w:numPr>
              <w:rPr>
                <w:rFonts w:eastAsia="Times New Roman"/>
                <w:sz w:val="18"/>
                <w:szCs w:val="18"/>
                <w:lang w:val="en-GB" w:eastAsia="zh-CN"/>
              </w:rPr>
            </w:pPr>
            <w:r>
              <w:rPr>
                <w:rFonts w:eastAsia="Times New Roman"/>
                <w:sz w:val="18"/>
                <w:szCs w:val="18"/>
                <w:lang w:val="en-GB" w:eastAsia="zh-CN"/>
              </w:rPr>
              <w:t>Yes</w:t>
            </w:r>
          </w:p>
          <w:p w14:paraId="7FBF3C2E" w14:textId="7E5362C8" w:rsidR="00651DF9" w:rsidRDefault="00651DF9" w:rsidP="00651DF9">
            <w:pPr>
              <w:pStyle w:val="ListParagraph"/>
              <w:rPr>
                <w:rFonts w:eastAsia="Times New Roman"/>
                <w:sz w:val="18"/>
                <w:szCs w:val="18"/>
                <w:lang w:val="en-GB" w:eastAsia="zh-CN"/>
              </w:rPr>
            </w:pPr>
          </w:p>
        </w:tc>
      </w:tr>
      <w:tr w:rsidR="00244D26" w14:paraId="713C1203" w14:textId="77777777" w:rsidTr="00AA5488">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590BAA21" w14:textId="49B7D4CA" w:rsidR="00244D26" w:rsidRDefault="00244D26">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150" w:type="dxa"/>
            <w:tcBorders>
              <w:top w:val="single" w:sz="4" w:space="0" w:color="auto"/>
              <w:left w:val="single" w:sz="4" w:space="0" w:color="auto"/>
              <w:bottom w:val="single" w:sz="4" w:space="0" w:color="auto"/>
              <w:right w:val="single" w:sz="4" w:space="0" w:color="auto"/>
            </w:tcBorders>
            <w:shd w:val="clear" w:color="auto" w:fill="auto"/>
            <w:vAlign w:val="center"/>
          </w:tcPr>
          <w:p w14:paraId="28B51AE7" w14:textId="1492CA63" w:rsidR="00244D26" w:rsidRDefault="008C4EAC" w:rsidP="00BD5D2F">
            <w:pPr>
              <w:pStyle w:val="ListParagraph"/>
              <w:numPr>
                <w:ilvl w:val="0"/>
                <w:numId w:val="19"/>
              </w:numPr>
              <w:rPr>
                <w:rFonts w:eastAsia="Times New Roman"/>
                <w:sz w:val="18"/>
                <w:szCs w:val="18"/>
                <w:lang w:val="en-GB" w:eastAsia="zh-CN"/>
              </w:rPr>
            </w:pPr>
            <w:r>
              <w:rPr>
                <w:rFonts w:eastAsia="Times New Roman"/>
                <w:sz w:val="18"/>
                <w:szCs w:val="18"/>
                <w:lang w:val="en-GB" w:eastAsia="zh-CN"/>
              </w:rPr>
              <w:t>Yes</w:t>
            </w:r>
          </w:p>
          <w:p w14:paraId="2C9CB07B" w14:textId="6EE52B39" w:rsidR="008C4EAC" w:rsidRDefault="00956D23" w:rsidP="00BD5D2F">
            <w:pPr>
              <w:pStyle w:val="ListParagraph"/>
              <w:numPr>
                <w:ilvl w:val="0"/>
                <w:numId w:val="19"/>
              </w:numPr>
              <w:rPr>
                <w:rFonts w:eastAsia="Times New Roman"/>
                <w:sz w:val="18"/>
                <w:szCs w:val="18"/>
                <w:lang w:val="en-GB" w:eastAsia="zh-CN"/>
              </w:rPr>
            </w:pPr>
            <w:r>
              <w:rPr>
                <w:rFonts w:eastAsia="Times New Roman"/>
                <w:sz w:val="18"/>
                <w:szCs w:val="18"/>
                <w:lang w:val="en-GB" w:eastAsia="zh-CN"/>
              </w:rPr>
              <w:t xml:space="preserve">Should be shorter than data inactivity timer, </w:t>
            </w:r>
            <w:r w:rsidR="00684E09">
              <w:rPr>
                <w:rFonts w:eastAsia="Times New Roman"/>
                <w:sz w:val="18"/>
                <w:szCs w:val="18"/>
                <w:lang w:val="en-GB" w:eastAsia="zh-CN"/>
              </w:rPr>
              <w:t xml:space="preserve">because otherwise RRC connection is released </w:t>
            </w:r>
            <w:r w:rsidR="00FB4ACF">
              <w:rPr>
                <w:rFonts w:eastAsia="Times New Roman"/>
                <w:sz w:val="18"/>
                <w:szCs w:val="18"/>
                <w:lang w:val="en-GB" w:eastAsia="zh-CN"/>
              </w:rPr>
              <w:t>before UE has a second chance to request</w:t>
            </w:r>
          </w:p>
          <w:p w14:paraId="2F8A8C7B" w14:textId="3685159E" w:rsidR="00FB4ACF" w:rsidRPr="00BD5D2F" w:rsidRDefault="006357B1" w:rsidP="00BD5D2F">
            <w:pPr>
              <w:pStyle w:val="ListParagraph"/>
              <w:numPr>
                <w:ilvl w:val="0"/>
                <w:numId w:val="19"/>
              </w:numPr>
              <w:rPr>
                <w:rFonts w:eastAsia="Times New Roman"/>
                <w:sz w:val="18"/>
                <w:szCs w:val="18"/>
                <w:lang w:val="en-GB" w:eastAsia="zh-CN"/>
              </w:rPr>
            </w:pPr>
            <w:r>
              <w:rPr>
                <w:rFonts w:eastAsia="Times New Roman"/>
                <w:sz w:val="18"/>
                <w:szCs w:val="18"/>
                <w:lang w:val="en-GB" w:eastAsia="zh-CN"/>
              </w:rPr>
              <w:t xml:space="preserve">Not needed, since </w:t>
            </w:r>
            <w:r w:rsidR="00A92B84">
              <w:rPr>
                <w:rFonts w:eastAsia="Times New Roman"/>
                <w:sz w:val="18"/>
                <w:szCs w:val="18"/>
                <w:lang w:val="en-GB" w:eastAsia="zh-CN"/>
              </w:rPr>
              <w:t xml:space="preserve">we already agreed that </w:t>
            </w:r>
            <w:r w:rsidR="00A92B84" w:rsidRPr="00561009">
              <w:rPr>
                <w:rFonts w:eastAsia="Times New Roman"/>
                <w:sz w:val="18"/>
                <w:szCs w:val="18"/>
                <w:lang w:val="en-GB" w:eastAsia="zh-CN"/>
              </w:rPr>
              <w:t>UE assistance information for release request is network configurable</w:t>
            </w:r>
            <w:r w:rsidR="00561009" w:rsidRPr="00561009">
              <w:rPr>
                <w:rFonts w:eastAsia="Times New Roman"/>
                <w:sz w:val="18"/>
                <w:szCs w:val="18"/>
                <w:lang w:val="en-GB" w:eastAsia="zh-CN"/>
              </w:rPr>
              <w:t>. Then</w:t>
            </w:r>
            <w:r w:rsidR="00561009" w:rsidRPr="00CB61D1">
              <w:rPr>
                <w:rFonts w:eastAsia="Times New Roman"/>
                <w:sz w:val="18"/>
                <w:szCs w:val="18"/>
                <w:lang w:val="en-GB" w:eastAsia="zh-CN"/>
              </w:rPr>
              <w:t xml:space="preserve"> having this one-shot indication is </w:t>
            </w:r>
            <w:r w:rsidR="003E6BBE" w:rsidRPr="00CB61D1">
              <w:rPr>
                <w:rFonts w:eastAsia="Times New Roman"/>
                <w:sz w:val="18"/>
                <w:szCs w:val="18"/>
                <w:lang w:val="en-GB" w:eastAsia="zh-CN"/>
              </w:rPr>
              <w:t>pretty much an optimization</w:t>
            </w:r>
            <w:r w:rsidR="008419B0" w:rsidRPr="00CB61D1">
              <w:rPr>
                <w:rFonts w:eastAsia="Times New Roman"/>
                <w:sz w:val="18"/>
                <w:szCs w:val="18"/>
                <w:lang w:val="en-GB" w:eastAsia="zh-CN"/>
              </w:rPr>
              <w:t xml:space="preserve">, </w:t>
            </w:r>
            <w:r w:rsidR="003E6BBE" w:rsidRPr="00CB61D1">
              <w:rPr>
                <w:rFonts w:eastAsia="Times New Roman"/>
                <w:sz w:val="18"/>
                <w:szCs w:val="18"/>
                <w:lang w:val="en-GB" w:eastAsia="zh-CN"/>
              </w:rPr>
              <w:t xml:space="preserve">because </w:t>
            </w:r>
            <w:r w:rsidR="008419B0" w:rsidRPr="00CB61D1">
              <w:rPr>
                <w:rFonts w:eastAsia="Times New Roman"/>
                <w:sz w:val="18"/>
                <w:szCs w:val="18"/>
                <w:lang w:val="en-GB" w:eastAsia="zh-CN"/>
              </w:rPr>
              <w:t xml:space="preserve">the same effect can be achieved </w:t>
            </w:r>
            <w:r w:rsidR="00CB61D1" w:rsidRPr="00CB61D1">
              <w:rPr>
                <w:rFonts w:eastAsia="Times New Roman"/>
                <w:sz w:val="18"/>
                <w:szCs w:val="18"/>
                <w:lang w:val="en-GB" w:eastAsia="zh-CN"/>
              </w:rPr>
              <w:t xml:space="preserve">by the following: </w:t>
            </w:r>
            <w:r w:rsidR="003E6BBE" w:rsidRPr="00CB61D1">
              <w:rPr>
                <w:rFonts w:eastAsia="Times New Roman"/>
                <w:sz w:val="18"/>
                <w:szCs w:val="18"/>
                <w:lang w:val="en-GB" w:eastAsia="zh-CN"/>
              </w:rPr>
              <w:t xml:space="preserve">after network receives the first indication from UE, network can </w:t>
            </w:r>
            <w:proofErr w:type="spellStart"/>
            <w:r w:rsidR="008419B0" w:rsidRPr="00CB61D1">
              <w:rPr>
                <w:rFonts w:eastAsia="Times New Roman"/>
                <w:sz w:val="18"/>
                <w:szCs w:val="18"/>
                <w:lang w:val="en-GB" w:eastAsia="zh-CN"/>
              </w:rPr>
              <w:t>ei</w:t>
            </w:r>
            <w:proofErr w:type="spellEnd"/>
            <w:r w:rsidR="00A07891">
              <w:rPr>
                <w:rFonts w:eastAsia="Times New Roman"/>
                <w:sz w:val="18"/>
                <w:szCs w:val="18"/>
                <w:lang w:val="en-GB" w:eastAsia="zh-CN"/>
              </w:rPr>
              <w:t xml:space="preserve">, </w:t>
            </w:r>
            <w:proofErr w:type="spellStart"/>
            <w:r w:rsidR="008419B0" w:rsidRPr="00CB61D1">
              <w:rPr>
                <w:rFonts w:eastAsia="Times New Roman"/>
                <w:sz w:val="18"/>
                <w:szCs w:val="18"/>
                <w:lang w:val="en-GB" w:eastAsia="zh-CN"/>
              </w:rPr>
              <w:t>ther</w:t>
            </w:r>
            <w:proofErr w:type="spellEnd"/>
            <w:r w:rsidR="008419B0" w:rsidRPr="00CB61D1">
              <w:rPr>
                <w:rFonts w:eastAsia="Times New Roman"/>
                <w:sz w:val="18"/>
                <w:szCs w:val="18"/>
                <w:lang w:val="en-GB" w:eastAsia="zh-CN"/>
              </w:rPr>
              <w:t xml:space="preserve"> release UE’s connection or disable release request</w:t>
            </w:r>
            <w:r w:rsidR="00CB61D1">
              <w:rPr>
                <w:rFonts w:eastAsia="Times New Roman"/>
                <w:sz w:val="18"/>
                <w:szCs w:val="18"/>
                <w:lang w:val="en-GB" w:eastAsia="zh-CN"/>
              </w:rPr>
              <w:t>.</w:t>
            </w:r>
          </w:p>
        </w:tc>
      </w:tr>
      <w:tr w:rsidR="00807BED" w14:paraId="2C9071B4" w14:textId="77777777" w:rsidTr="009A1761">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006B6BB5" w14:textId="77777777" w:rsidR="00807BED" w:rsidRDefault="00807BED" w:rsidP="009A1761">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eastAsia="zh-CN"/>
              </w:rPr>
              <w:t>Deutsche Telekom</w:t>
            </w:r>
          </w:p>
        </w:tc>
        <w:tc>
          <w:tcPr>
            <w:tcW w:w="7150" w:type="dxa"/>
            <w:tcBorders>
              <w:top w:val="single" w:sz="4" w:space="0" w:color="auto"/>
              <w:left w:val="single" w:sz="4" w:space="0" w:color="auto"/>
              <w:bottom w:val="single" w:sz="4" w:space="0" w:color="auto"/>
              <w:right w:val="single" w:sz="4" w:space="0" w:color="auto"/>
            </w:tcBorders>
            <w:shd w:val="clear" w:color="auto" w:fill="auto"/>
            <w:vAlign w:val="center"/>
          </w:tcPr>
          <w:p w14:paraId="340FA305" w14:textId="77777777" w:rsidR="00807BED" w:rsidRDefault="00807BED" w:rsidP="009A1761">
            <w:pPr>
              <w:pStyle w:val="ListParagraph"/>
              <w:ind w:hanging="360"/>
              <w:rPr>
                <w:rFonts w:eastAsia="Times New Roman"/>
                <w:sz w:val="18"/>
                <w:szCs w:val="18"/>
                <w:lang w:val="en-GB" w:eastAsia="zh-CN"/>
              </w:rPr>
            </w:pPr>
            <w:r>
              <w:rPr>
                <w:rFonts w:eastAsia="Times New Roman"/>
                <w:sz w:val="18"/>
                <w:szCs w:val="18"/>
                <w:lang w:val="en-GB" w:eastAsia="zh-CN"/>
              </w:rPr>
              <w:t>1: Yes</w:t>
            </w:r>
          </w:p>
          <w:p w14:paraId="56EDCD5C" w14:textId="77777777" w:rsidR="00807BED" w:rsidRDefault="00807BED" w:rsidP="009A1761">
            <w:pPr>
              <w:pStyle w:val="ListParagraph"/>
              <w:ind w:hanging="360"/>
              <w:rPr>
                <w:rFonts w:eastAsia="Times New Roman"/>
                <w:sz w:val="18"/>
                <w:szCs w:val="18"/>
                <w:lang w:val="en-GB" w:eastAsia="zh-CN"/>
              </w:rPr>
            </w:pPr>
            <w:r>
              <w:rPr>
                <w:rFonts w:eastAsia="Times New Roman"/>
                <w:sz w:val="18"/>
                <w:szCs w:val="18"/>
                <w:lang w:val="en-GB" w:eastAsia="zh-CN"/>
              </w:rPr>
              <w:t>2: No strong view</w:t>
            </w:r>
          </w:p>
          <w:p w14:paraId="7BEC1FE4" w14:textId="77777777" w:rsidR="00807BED" w:rsidRPr="001C5989" w:rsidRDefault="00807BED" w:rsidP="009A1761">
            <w:pPr>
              <w:pStyle w:val="ListParagraph"/>
              <w:ind w:hanging="360"/>
              <w:rPr>
                <w:rFonts w:eastAsia="Times New Roman"/>
                <w:sz w:val="18"/>
                <w:szCs w:val="18"/>
                <w:lang w:val="en-GB" w:eastAsia="zh-CN"/>
              </w:rPr>
            </w:pPr>
            <w:r w:rsidRPr="001C5989">
              <w:rPr>
                <w:rFonts w:eastAsia="Times New Roman"/>
                <w:sz w:val="18"/>
                <w:szCs w:val="18"/>
                <w:lang w:val="en-GB" w:eastAsia="zh-CN"/>
              </w:rPr>
              <w:t xml:space="preserve">3: </w:t>
            </w:r>
            <w:r>
              <w:rPr>
                <w:rFonts w:eastAsia="Times New Roman"/>
                <w:sz w:val="18"/>
                <w:szCs w:val="18"/>
                <w:lang w:val="en-GB" w:eastAsia="zh-CN"/>
              </w:rPr>
              <w:t>Yes</w:t>
            </w:r>
          </w:p>
        </w:tc>
      </w:tr>
      <w:tr w:rsidR="00807BED" w:rsidRPr="00D61D74" w14:paraId="1CE9F342" w14:textId="77777777" w:rsidTr="00807BED">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1765D1C0" w14:textId="77777777" w:rsidR="00807BED" w:rsidRPr="00807BED" w:rsidRDefault="00807BED" w:rsidP="009A1761">
            <w:pPr>
              <w:overflowPunct w:val="0"/>
              <w:autoSpaceDE w:val="0"/>
              <w:autoSpaceDN w:val="0"/>
              <w:adjustRightInd w:val="0"/>
              <w:spacing w:before="60" w:after="60"/>
              <w:textAlignment w:val="baseline"/>
              <w:rPr>
                <w:rFonts w:eastAsia="Times New Roman"/>
                <w:sz w:val="18"/>
                <w:szCs w:val="18"/>
                <w:lang w:eastAsia="zh-CN"/>
              </w:rPr>
            </w:pPr>
            <w:r w:rsidRPr="00807BED">
              <w:rPr>
                <w:rFonts w:eastAsia="Times New Roman"/>
                <w:sz w:val="18"/>
                <w:szCs w:val="18"/>
                <w:lang w:eastAsia="zh-CN"/>
              </w:rPr>
              <w:t>OPPO</w:t>
            </w:r>
          </w:p>
        </w:tc>
        <w:tc>
          <w:tcPr>
            <w:tcW w:w="7150" w:type="dxa"/>
            <w:tcBorders>
              <w:top w:val="single" w:sz="4" w:space="0" w:color="auto"/>
              <w:left w:val="single" w:sz="4" w:space="0" w:color="auto"/>
              <w:bottom w:val="single" w:sz="4" w:space="0" w:color="auto"/>
              <w:right w:val="single" w:sz="4" w:space="0" w:color="auto"/>
            </w:tcBorders>
            <w:shd w:val="clear" w:color="auto" w:fill="auto"/>
            <w:vAlign w:val="center"/>
          </w:tcPr>
          <w:p w14:paraId="5D45BCC7" w14:textId="77777777" w:rsidR="00807BED" w:rsidRDefault="00807BED" w:rsidP="00807BED">
            <w:pPr>
              <w:pStyle w:val="ListParagraph"/>
              <w:numPr>
                <w:ilvl w:val="0"/>
                <w:numId w:val="24"/>
              </w:num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Yes, and it should be clarified when zero is configured, UE is actually not prohibited</w:t>
            </w:r>
          </w:p>
          <w:p w14:paraId="6CBB3993" w14:textId="77777777" w:rsidR="00807BED" w:rsidRDefault="00807BED" w:rsidP="00807BED">
            <w:pPr>
              <w:pStyle w:val="ListParagraph"/>
              <w:numPr>
                <w:ilvl w:val="0"/>
                <w:numId w:val="24"/>
              </w:num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Maybe can reuse the existing prohibit timer value range</w:t>
            </w:r>
          </w:p>
          <w:p w14:paraId="382C774F" w14:textId="183CBA13" w:rsidR="00807BED" w:rsidRPr="00807BED" w:rsidRDefault="00807BED" w:rsidP="00807BED">
            <w:pPr>
              <w:pStyle w:val="ListParagraph"/>
              <w:numPr>
                <w:ilvl w:val="0"/>
                <w:numId w:val="24"/>
              </w:numPr>
              <w:overflowPunct w:val="0"/>
              <w:autoSpaceDE w:val="0"/>
              <w:autoSpaceDN w:val="0"/>
              <w:adjustRightInd w:val="0"/>
              <w:spacing w:before="60" w:after="60"/>
              <w:textAlignment w:val="baseline"/>
              <w:rPr>
                <w:rFonts w:eastAsiaTheme="minorEastAsia"/>
                <w:sz w:val="18"/>
                <w:szCs w:val="18"/>
                <w:lang w:val="en-GB" w:eastAsia="zh-CN"/>
              </w:rPr>
            </w:pPr>
            <w:r w:rsidRPr="00807BED">
              <w:rPr>
                <w:rFonts w:eastAsiaTheme="minorEastAsia" w:hint="eastAsia"/>
                <w:sz w:val="18"/>
                <w:szCs w:val="18"/>
                <w:lang w:val="en-GB" w:eastAsia="zh-CN"/>
              </w:rPr>
              <w:t>No</w:t>
            </w:r>
          </w:p>
        </w:tc>
      </w:tr>
      <w:tr w:rsidR="00807BED" w:rsidRPr="00D61D74" w14:paraId="3AF87F03" w14:textId="77777777" w:rsidTr="00807BED">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639892FA" w14:textId="44233423" w:rsidR="00807BED" w:rsidRPr="00807BED" w:rsidRDefault="00807BED" w:rsidP="00807BED">
            <w:pPr>
              <w:overflowPunct w:val="0"/>
              <w:autoSpaceDE w:val="0"/>
              <w:autoSpaceDN w:val="0"/>
              <w:adjustRightInd w:val="0"/>
              <w:spacing w:before="60" w:after="60"/>
              <w:textAlignment w:val="baseline"/>
              <w:rPr>
                <w:rFonts w:eastAsia="Times New Roman"/>
                <w:b/>
                <w:sz w:val="18"/>
                <w:szCs w:val="18"/>
                <w:lang w:eastAsia="zh-CN"/>
              </w:rPr>
            </w:pPr>
            <w:r>
              <w:rPr>
                <w:rFonts w:eastAsia="Times New Roman"/>
                <w:sz w:val="18"/>
                <w:szCs w:val="18"/>
                <w:lang w:val="en-GB" w:eastAsia="zh-CN"/>
              </w:rPr>
              <w:t>ZTE</w:t>
            </w:r>
          </w:p>
        </w:tc>
        <w:tc>
          <w:tcPr>
            <w:tcW w:w="7150" w:type="dxa"/>
            <w:tcBorders>
              <w:top w:val="single" w:sz="4" w:space="0" w:color="auto"/>
              <w:left w:val="single" w:sz="4" w:space="0" w:color="auto"/>
              <w:bottom w:val="single" w:sz="4" w:space="0" w:color="auto"/>
              <w:right w:val="single" w:sz="4" w:space="0" w:color="auto"/>
            </w:tcBorders>
            <w:shd w:val="clear" w:color="auto" w:fill="auto"/>
            <w:vAlign w:val="center"/>
          </w:tcPr>
          <w:p w14:paraId="15940D91" w14:textId="77777777" w:rsidR="00807BED" w:rsidRDefault="00807BED" w:rsidP="00807BED">
            <w:pPr>
              <w:pStyle w:val="ListParagraph"/>
              <w:ind w:hanging="360"/>
              <w:rPr>
                <w:rFonts w:eastAsia="Times New Roman"/>
                <w:sz w:val="18"/>
                <w:szCs w:val="18"/>
                <w:lang w:val="en-GB" w:eastAsia="zh-CN"/>
              </w:rPr>
            </w:pPr>
            <w:r>
              <w:rPr>
                <w:rFonts w:eastAsia="Times New Roman"/>
                <w:sz w:val="18"/>
                <w:szCs w:val="18"/>
                <w:lang w:val="en-GB" w:eastAsia="zh-CN"/>
              </w:rPr>
              <w:t xml:space="preserve">We think a range of values should be supported and configurable. This range should include 0 and infinite value and a few intermediate values. So, we support 1, 2 and 3. The intermediate values can be further discussed. </w:t>
            </w:r>
          </w:p>
          <w:p w14:paraId="6F4B6898" w14:textId="6BD927E6" w:rsidR="00807BED" w:rsidRPr="00807BED" w:rsidRDefault="00807BED" w:rsidP="00807BED">
            <w:pPr>
              <w:overflowPunct w:val="0"/>
              <w:autoSpaceDE w:val="0"/>
              <w:autoSpaceDN w:val="0"/>
              <w:adjustRightInd w:val="0"/>
              <w:spacing w:before="60" w:after="60"/>
              <w:textAlignment w:val="baseline"/>
              <w:rPr>
                <w:rFonts w:eastAsiaTheme="minorEastAsia" w:hint="eastAsia"/>
                <w:sz w:val="18"/>
                <w:szCs w:val="18"/>
                <w:lang w:val="en-GB" w:eastAsia="zh-CN"/>
              </w:rPr>
            </w:pPr>
            <w:r>
              <w:rPr>
                <w:rFonts w:eastAsia="Times New Roman"/>
                <w:sz w:val="18"/>
                <w:szCs w:val="18"/>
                <w:lang w:val="en-GB" w:eastAsia="zh-CN"/>
              </w:rPr>
              <w:t xml:space="preserve">i.e. Prohibit timer: [0, 1, 5, 10, </w:t>
            </w:r>
            <w:proofErr w:type="gramStart"/>
            <w:r>
              <w:rPr>
                <w:rFonts w:eastAsia="Times New Roman"/>
                <w:sz w:val="18"/>
                <w:szCs w:val="18"/>
                <w:lang w:val="en-GB" w:eastAsia="zh-CN"/>
              </w:rPr>
              <w:t>… ,</w:t>
            </w:r>
            <w:proofErr w:type="gramEnd"/>
            <w:r>
              <w:rPr>
                <w:rFonts w:eastAsia="Times New Roman"/>
                <w:sz w:val="18"/>
                <w:szCs w:val="18"/>
                <w:lang w:val="en-GB" w:eastAsia="zh-CN"/>
              </w:rPr>
              <w:t xml:space="preserve"> inf]</w:t>
            </w:r>
          </w:p>
        </w:tc>
      </w:tr>
    </w:tbl>
    <w:p w14:paraId="71B23FEA" w14:textId="77777777" w:rsidR="00807BED" w:rsidRPr="00807BED" w:rsidRDefault="00807BED" w:rsidP="00D93989">
      <w:pPr>
        <w:rPr>
          <w:lang w:eastAsia="zh-CN"/>
        </w:rPr>
      </w:pPr>
    </w:p>
    <w:bookmarkEnd w:id="2"/>
    <w:p w14:paraId="2FB85D19" w14:textId="77777777" w:rsidR="00194C9D" w:rsidRDefault="00194C9D" w:rsidP="00194C9D">
      <w:pPr>
        <w:pStyle w:val="Heading1"/>
        <w:jc w:val="both"/>
      </w:pPr>
      <w:r>
        <w:lastRenderedPageBreak/>
        <w:t>Summary of email discussion</w:t>
      </w:r>
    </w:p>
    <w:p w14:paraId="4ED85508" w14:textId="64B9CBDE" w:rsidR="00194C9D" w:rsidRPr="00ED56DB" w:rsidRDefault="00194C9D" w:rsidP="00194C9D">
      <w:pPr>
        <w:rPr>
          <w:lang w:val="en-GB" w:eastAsia="zh-CN"/>
        </w:rPr>
      </w:pPr>
      <w:r>
        <w:rPr>
          <w:lang w:val="en-GB" w:eastAsia="zh-CN"/>
        </w:rPr>
        <w:t>1</w:t>
      </w:r>
      <w:r w:rsidR="00807BED">
        <w:rPr>
          <w:lang w:val="en-GB" w:eastAsia="zh-CN"/>
        </w:rPr>
        <w:t>8</w:t>
      </w:r>
      <w:r>
        <w:rPr>
          <w:lang w:val="en-GB" w:eastAsia="zh-CN"/>
        </w:rPr>
        <w:t xml:space="preserve"> companies replied to this offline discussion. </w:t>
      </w:r>
    </w:p>
    <w:p w14:paraId="5C4302A6" w14:textId="77777777" w:rsidR="00194C9D" w:rsidRPr="00396CD9" w:rsidRDefault="00194C9D" w:rsidP="00194C9D">
      <w:pPr>
        <w:pStyle w:val="Heading2"/>
      </w:pPr>
      <w:bookmarkStart w:id="3" w:name="_Toc242573361"/>
      <w:r>
        <w:t>Trigger to send UE assistance for release</w:t>
      </w:r>
    </w:p>
    <w:p w14:paraId="11C985FB" w14:textId="03BA5CE3" w:rsidR="00194C9D" w:rsidRPr="009B6660" w:rsidRDefault="00194C9D" w:rsidP="00194C9D">
      <w:pPr>
        <w:rPr>
          <w:b/>
          <w:u w:val="single"/>
        </w:rPr>
      </w:pPr>
      <w:r w:rsidRPr="009B6660">
        <w:rPr>
          <w:b/>
          <w:u w:val="single"/>
        </w:rPr>
        <w:t>Option 1</w:t>
      </w:r>
      <w:r w:rsidR="00807BED">
        <w:rPr>
          <w:b/>
          <w:u w:val="single"/>
        </w:rPr>
        <w:t xml:space="preserve"> camp</w:t>
      </w:r>
      <w:r>
        <w:rPr>
          <w:b/>
          <w:u w:val="single"/>
        </w:rPr>
        <w:t>: (</w:t>
      </w:r>
      <w:r w:rsidR="00807BED">
        <w:rPr>
          <w:b/>
          <w:u w:val="single"/>
        </w:rPr>
        <w:t>7</w:t>
      </w:r>
      <w:r>
        <w:rPr>
          <w:b/>
          <w:u w:val="single"/>
        </w:rPr>
        <w:t>)</w:t>
      </w:r>
    </w:p>
    <w:p w14:paraId="7B25A255" w14:textId="2ABF4877" w:rsidR="00194C9D" w:rsidRPr="00807BED" w:rsidRDefault="00194C9D" w:rsidP="00194C9D">
      <w:pPr>
        <w:pStyle w:val="ListParagraph"/>
        <w:numPr>
          <w:ilvl w:val="0"/>
          <w:numId w:val="20"/>
        </w:numPr>
        <w:rPr>
          <w:lang w:val="sv-SE"/>
        </w:rPr>
      </w:pPr>
      <w:r w:rsidRPr="00807BED">
        <w:rPr>
          <w:lang w:val="sv-SE"/>
        </w:rPr>
        <w:t>Option 1: LG, Spreadtrum, Vivo, InterDigital, Samsung</w:t>
      </w:r>
      <w:r w:rsidR="00807BED">
        <w:rPr>
          <w:lang w:val="sv-SE"/>
        </w:rPr>
        <w:t>, OPPO</w:t>
      </w:r>
    </w:p>
    <w:p w14:paraId="6DD180E6" w14:textId="77777777" w:rsidR="00194C9D" w:rsidRDefault="00194C9D" w:rsidP="00194C9D">
      <w:pPr>
        <w:pStyle w:val="ListParagraph"/>
        <w:numPr>
          <w:ilvl w:val="0"/>
          <w:numId w:val="20"/>
        </w:numPr>
      </w:pPr>
      <w:r>
        <w:t xml:space="preserve">Option </w:t>
      </w:r>
      <w:proofErr w:type="gramStart"/>
      <w:r>
        <w:t>1?:</w:t>
      </w:r>
      <w:proofErr w:type="gramEnd"/>
      <w:r>
        <w:t xml:space="preserve"> Xiaomi</w:t>
      </w:r>
    </w:p>
    <w:p w14:paraId="194AF8A9" w14:textId="77777777" w:rsidR="00194C9D" w:rsidRPr="0075575F" w:rsidRDefault="00194C9D" w:rsidP="00194C9D">
      <w:pPr>
        <w:rPr>
          <w:b/>
          <w:u w:val="single"/>
        </w:rPr>
      </w:pPr>
      <w:r w:rsidRPr="0075575F">
        <w:rPr>
          <w:b/>
          <w:u w:val="single"/>
        </w:rPr>
        <w:t>Option 1 and 2</w:t>
      </w:r>
      <w:r>
        <w:rPr>
          <w:b/>
          <w:u w:val="single"/>
        </w:rPr>
        <w:t>: (3)</w:t>
      </w:r>
    </w:p>
    <w:p w14:paraId="6C321DAB" w14:textId="77777777" w:rsidR="00194C9D" w:rsidRDefault="00194C9D" w:rsidP="00194C9D">
      <w:pPr>
        <w:pStyle w:val="ListParagraph"/>
        <w:numPr>
          <w:ilvl w:val="0"/>
          <w:numId w:val="20"/>
        </w:numPr>
      </w:pPr>
      <w:r>
        <w:t>Option 1, 2: Apple, Intel, CATT</w:t>
      </w:r>
    </w:p>
    <w:p w14:paraId="59A924C0" w14:textId="6C10401F" w:rsidR="00194C9D" w:rsidRPr="009B6660" w:rsidRDefault="00194C9D" w:rsidP="00194C9D">
      <w:pPr>
        <w:rPr>
          <w:b/>
          <w:u w:val="single"/>
        </w:rPr>
      </w:pPr>
      <w:r w:rsidRPr="009B6660">
        <w:rPr>
          <w:b/>
          <w:u w:val="single"/>
        </w:rPr>
        <w:t>Option 2</w:t>
      </w:r>
      <w:r w:rsidR="00807BED">
        <w:rPr>
          <w:b/>
          <w:u w:val="single"/>
        </w:rPr>
        <w:t xml:space="preserve"> camp</w:t>
      </w:r>
      <w:r>
        <w:rPr>
          <w:b/>
          <w:u w:val="single"/>
        </w:rPr>
        <w:t>: (</w:t>
      </w:r>
      <w:r w:rsidR="00807BED">
        <w:rPr>
          <w:b/>
          <w:u w:val="single"/>
        </w:rPr>
        <w:t>7</w:t>
      </w:r>
      <w:r>
        <w:rPr>
          <w:b/>
          <w:u w:val="single"/>
        </w:rPr>
        <w:t>)</w:t>
      </w:r>
    </w:p>
    <w:p w14:paraId="48F3CEDD" w14:textId="77777777" w:rsidR="00194C9D" w:rsidRDefault="00194C9D" w:rsidP="00194C9D">
      <w:pPr>
        <w:pStyle w:val="ListParagraph"/>
        <w:numPr>
          <w:ilvl w:val="0"/>
          <w:numId w:val="21"/>
        </w:numPr>
      </w:pPr>
      <w:r>
        <w:t>Option 2 (or option 1): Huawei</w:t>
      </w:r>
    </w:p>
    <w:p w14:paraId="4C53CA74" w14:textId="37767BA9" w:rsidR="00194C9D" w:rsidRDefault="00194C9D" w:rsidP="00194C9D">
      <w:pPr>
        <w:pStyle w:val="ListParagraph"/>
        <w:numPr>
          <w:ilvl w:val="0"/>
          <w:numId w:val="21"/>
        </w:numPr>
      </w:pPr>
      <w:r>
        <w:t xml:space="preserve">Option 2: Ericsson, </w:t>
      </w:r>
      <w:proofErr w:type="spellStart"/>
      <w:r>
        <w:t>Mediatek</w:t>
      </w:r>
      <w:proofErr w:type="spellEnd"/>
      <w:r>
        <w:t>, Vodafone</w:t>
      </w:r>
      <w:r w:rsidR="00807BED" w:rsidRPr="00807BED">
        <w:rPr>
          <w:lang w:val="sv-SE"/>
        </w:rPr>
        <w:t>, De</w:t>
      </w:r>
      <w:r w:rsidR="00807BED">
        <w:rPr>
          <w:lang w:val="sv-SE"/>
        </w:rPr>
        <w:t>utsche Telekom, ZTE</w:t>
      </w:r>
    </w:p>
    <w:p w14:paraId="458A99A2" w14:textId="77777777" w:rsidR="00194C9D" w:rsidRDefault="00194C9D" w:rsidP="00194C9D">
      <w:pPr>
        <w:pStyle w:val="ListParagraph"/>
        <w:numPr>
          <w:ilvl w:val="0"/>
          <w:numId w:val="21"/>
        </w:numPr>
      </w:pPr>
      <w:r>
        <w:t>Option 3: Nokia</w:t>
      </w:r>
    </w:p>
    <w:p w14:paraId="7134BF5B" w14:textId="77777777" w:rsidR="00194C9D" w:rsidRPr="00396CD9" w:rsidRDefault="00194C9D" w:rsidP="00194C9D">
      <w:pPr>
        <w:pStyle w:val="Heading2"/>
      </w:pPr>
      <w:r>
        <w:t>Prohibit timer range</w:t>
      </w:r>
    </w:p>
    <w:p w14:paraId="0F9DE84B" w14:textId="30332622" w:rsidR="00194C9D" w:rsidRPr="00ED56DB" w:rsidRDefault="00194C9D" w:rsidP="00194C9D">
      <w:pPr>
        <w:rPr>
          <w:b/>
          <w:u w:val="single"/>
        </w:rPr>
      </w:pPr>
      <w:r w:rsidRPr="00ED56DB">
        <w:rPr>
          <w:b/>
          <w:u w:val="single"/>
        </w:rPr>
        <w:t>Zero value</w:t>
      </w:r>
      <w:r>
        <w:rPr>
          <w:b/>
          <w:u w:val="single"/>
        </w:rPr>
        <w:t>: Yes (1</w:t>
      </w:r>
      <w:r w:rsidR="00A07891">
        <w:rPr>
          <w:b/>
          <w:u w:val="single"/>
        </w:rPr>
        <w:t>7</w:t>
      </w:r>
      <w:r>
        <w:rPr>
          <w:b/>
          <w:u w:val="single"/>
        </w:rPr>
        <w:t>), No (2)</w:t>
      </w:r>
    </w:p>
    <w:p w14:paraId="37E53DD1" w14:textId="75EBF686" w:rsidR="00194C9D" w:rsidRDefault="00194C9D" w:rsidP="00194C9D">
      <w:pPr>
        <w:pStyle w:val="ListParagraph"/>
        <w:numPr>
          <w:ilvl w:val="0"/>
          <w:numId w:val="22"/>
        </w:numPr>
        <w:ind w:right="-705"/>
      </w:pPr>
      <w:r>
        <w:t xml:space="preserve">Yes: Ericsson, Xiaomi, Apple, LG, CATT, Intel, Huawei, Vivo, </w:t>
      </w:r>
      <w:proofErr w:type="spellStart"/>
      <w:r>
        <w:t>InterDigital</w:t>
      </w:r>
      <w:proofErr w:type="spellEnd"/>
      <w:r>
        <w:t xml:space="preserve">, </w:t>
      </w:r>
      <w:proofErr w:type="spellStart"/>
      <w:r>
        <w:t>Mediatek</w:t>
      </w:r>
      <w:proofErr w:type="spellEnd"/>
      <w:r>
        <w:t>, Samsung, Vodafone</w:t>
      </w:r>
      <w:r w:rsidR="00A07891">
        <w:t>, QC, Deutsche Telekom, OPPO, ZTE</w:t>
      </w:r>
    </w:p>
    <w:p w14:paraId="70815A15" w14:textId="77777777" w:rsidR="00194C9D" w:rsidRDefault="00194C9D" w:rsidP="00194C9D">
      <w:pPr>
        <w:pStyle w:val="ListParagraph"/>
        <w:numPr>
          <w:ilvl w:val="0"/>
          <w:numId w:val="22"/>
        </w:numPr>
        <w:ind w:right="-705"/>
      </w:pPr>
      <w:r>
        <w:t xml:space="preserve">No: </w:t>
      </w:r>
      <w:proofErr w:type="spellStart"/>
      <w:r>
        <w:t>Spreadtrum</w:t>
      </w:r>
      <w:proofErr w:type="spellEnd"/>
      <w:r>
        <w:t>, Nokia</w:t>
      </w:r>
    </w:p>
    <w:p w14:paraId="2D69CBB2" w14:textId="407DA085" w:rsidR="00194C9D" w:rsidRPr="00ED56DB" w:rsidRDefault="00194C9D" w:rsidP="00194C9D">
      <w:pPr>
        <w:rPr>
          <w:b/>
          <w:u w:val="single"/>
        </w:rPr>
      </w:pPr>
      <w:r w:rsidRPr="00ED56DB">
        <w:rPr>
          <w:b/>
          <w:u w:val="single"/>
        </w:rPr>
        <w:t>Intermediate value range</w:t>
      </w:r>
      <w:r w:rsidR="003216B7">
        <w:rPr>
          <w:b/>
          <w:u w:val="single"/>
        </w:rPr>
        <w:t xml:space="preserve">: No strong views (10), </w:t>
      </w:r>
      <w:proofErr w:type="spellStart"/>
      <w:r w:rsidR="003216B7">
        <w:rPr>
          <w:b/>
          <w:u w:val="single"/>
        </w:rPr>
        <w:t>OverheatingTimer</w:t>
      </w:r>
      <w:proofErr w:type="spellEnd"/>
      <w:r w:rsidR="003216B7">
        <w:rPr>
          <w:b/>
          <w:u w:val="single"/>
        </w:rPr>
        <w:t xml:space="preserve"> (6), PPI timer (1), &lt;dataInactivityTimer (1)</w:t>
      </w:r>
    </w:p>
    <w:p w14:paraId="0C039C2C" w14:textId="3BD5C91E" w:rsidR="003216B7" w:rsidRDefault="003216B7" w:rsidP="003216B7">
      <w:pPr>
        <w:pStyle w:val="ListParagraph"/>
        <w:numPr>
          <w:ilvl w:val="0"/>
          <w:numId w:val="26"/>
        </w:numPr>
      </w:pPr>
      <w:r>
        <w:t xml:space="preserve">No strong views: Ericsson, LG, </w:t>
      </w:r>
      <w:proofErr w:type="spellStart"/>
      <w:r>
        <w:t>Spreadtrum</w:t>
      </w:r>
      <w:proofErr w:type="spellEnd"/>
      <w:r>
        <w:t>, CATT, Intel, Nokia, Samsung, VDF, DT, ZTE</w:t>
      </w:r>
    </w:p>
    <w:p w14:paraId="018AEEC6" w14:textId="4280F29B" w:rsidR="003216B7" w:rsidRDefault="003216B7" w:rsidP="003216B7">
      <w:pPr>
        <w:pStyle w:val="ListParagraph"/>
        <w:numPr>
          <w:ilvl w:val="0"/>
          <w:numId w:val="26"/>
        </w:numPr>
      </w:pPr>
      <w:r>
        <w:t xml:space="preserve">Overheating: Apple, HW, vivo, </w:t>
      </w:r>
      <w:proofErr w:type="spellStart"/>
      <w:r>
        <w:t>Mediatek</w:t>
      </w:r>
      <w:proofErr w:type="spellEnd"/>
      <w:r>
        <w:t xml:space="preserve">, OPPO, </w:t>
      </w:r>
      <w:proofErr w:type="spellStart"/>
      <w:r>
        <w:t>InterDigital</w:t>
      </w:r>
      <w:proofErr w:type="spellEnd"/>
    </w:p>
    <w:p w14:paraId="49F6CA8A" w14:textId="3447D1C6" w:rsidR="003216B7" w:rsidRDefault="003216B7" w:rsidP="003216B7">
      <w:pPr>
        <w:pStyle w:val="ListParagraph"/>
        <w:numPr>
          <w:ilvl w:val="0"/>
          <w:numId w:val="26"/>
        </w:numPr>
      </w:pPr>
      <w:r>
        <w:t xml:space="preserve">PPI: Xiaomi, </w:t>
      </w:r>
    </w:p>
    <w:p w14:paraId="06EF0572" w14:textId="48C0849C" w:rsidR="003216B7" w:rsidRDefault="003216B7" w:rsidP="003216B7">
      <w:pPr>
        <w:pStyle w:val="ListParagraph"/>
        <w:numPr>
          <w:ilvl w:val="0"/>
          <w:numId w:val="26"/>
        </w:numPr>
      </w:pPr>
      <w:r>
        <w:t>Shorter than dataInactivityTimer: Q</w:t>
      </w:r>
      <w:r>
        <w:t>C</w:t>
      </w:r>
    </w:p>
    <w:p w14:paraId="0AA621B3" w14:textId="6EE5F4D8" w:rsidR="00194C9D" w:rsidRPr="002B3437" w:rsidRDefault="00194C9D" w:rsidP="003216B7">
      <w:pPr>
        <w:rPr>
          <w:b/>
          <w:u w:val="single"/>
        </w:rPr>
      </w:pPr>
      <w:proofErr w:type="spellStart"/>
      <w:r w:rsidRPr="002B3437">
        <w:rPr>
          <w:b/>
          <w:u w:val="single"/>
        </w:rPr>
        <w:t>Infinit</w:t>
      </w:r>
      <w:proofErr w:type="spellEnd"/>
      <w:r w:rsidRPr="002B3437">
        <w:rPr>
          <w:b/>
          <w:u w:val="single"/>
        </w:rPr>
        <w:t>e value</w:t>
      </w:r>
      <w:r>
        <w:rPr>
          <w:b/>
          <w:u w:val="single"/>
        </w:rPr>
        <w:t>: Yes (</w:t>
      </w:r>
      <w:r w:rsidR="00A07891">
        <w:rPr>
          <w:b/>
          <w:u w:val="single"/>
        </w:rPr>
        <w:t>9</w:t>
      </w:r>
      <w:r>
        <w:rPr>
          <w:b/>
          <w:u w:val="single"/>
        </w:rPr>
        <w:t>), Maybe (1), No (</w:t>
      </w:r>
      <w:r w:rsidR="00A07891">
        <w:rPr>
          <w:b/>
          <w:u w:val="single"/>
        </w:rPr>
        <w:t>8</w:t>
      </w:r>
      <w:r>
        <w:rPr>
          <w:b/>
          <w:u w:val="single"/>
        </w:rPr>
        <w:t>)</w:t>
      </w:r>
    </w:p>
    <w:p w14:paraId="226783CE" w14:textId="5215A92A" w:rsidR="00194C9D" w:rsidRDefault="00194C9D" w:rsidP="00194C9D">
      <w:pPr>
        <w:pStyle w:val="ListParagraph"/>
        <w:numPr>
          <w:ilvl w:val="0"/>
          <w:numId w:val="23"/>
        </w:numPr>
      </w:pPr>
      <w:r>
        <w:t xml:space="preserve">Yes: Ericsson, </w:t>
      </w:r>
      <w:proofErr w:type="spellStart"/>
      <w:r>
        <w:t>Spreadtrum</w:t>
      </w:r>
      <w:proofErr w:type="spellEnd"/>
      <w:r>
        <w:t xml:space="preserve">, Nokia, </w:t>
      </w:r>
      <w:proofErr w:type="spellStart"/>
      <w:r>
        <w:t>InterDigital</w:t>
      </w:r>
      <w:proofErr w:type="spellEnd"/>
      <w:r>
        <w:t xml:space="preserve">, </w:t>
      </w:r>
      <w:proofErr w:type="spellStart"/>
      <w:r>
        <w:t>Mediatek</w:t>
      </w:r>
      <w:proofErr w:type="spellEnd"/>
      <w:r>
        <w:t>, Samsung, Vodafone</w:t>
      </w:r>
      <w:r w:rsidR="00A07891">
        <w:t>, Deutsche Telekom, ZTE</w:t>
      </w:r>
    </w:p>
    <w:p w14:paraId="78383D04" w14:textId="77777777" w:rsidR="00194C9D" w:rsidRDefault="00194C9D" w:rsidP="00194C9D">
      <w:pPr>
        <w:pStyle w:val="ListParagraph"/>
        <w:numPr>
          <w:ilvl w:val="0"/>
          <w:numId w:val="23"/>
        </w:numPr>
      </w:pPr>
      <w:r>
        <w:t>Maybe no: Xiaomi</w:t>
      </w:r>
    </w:p>
    <w:p w14:paraId="2089B1B9" w14:textId="528541C4" w:rsidR="00194C9D" w:rsidRPr="00B646B2" w:rsidRDefault="00194C9D" w:rsidP="00194C9D">
      <w:pPr>
        <w:pStyle w:val="ListParagraph"/>
        <w:numPr>
          <w:ilvl w:val="0"/>
          <w:numId w:val="23"/>
        </w:numPr>
      </w:pPr>
      <w:r>
        <w:t>No: Apple, LG, CATT, Intel, Huawei, Vivo</w:t>
      </w:r>
      <w:r w:rsidR="00A07891">
        <w:t>, OPPO, QC</w:t>
      </w:r>
    </w:p>
    <w:p w14:paraId="5D73D601" w14:textId="77777777" w:rsidR="00194C9D" w:rsidRDefault="00194C9D" w:rsidP="00194C9D">
      <w:pPr>
        <w:pStyle w:val="Heading1"/>
        <w:rPr>
          <w:noProof/>
        </w:rPr>
      </w:pPr>
      <w:r>
        <w:rPr>
          <w:noProof/>
        </w:rPr>
        <w:t>Proposed way forward</w:t>
      </w:r>
    </w:p>
    <w:p w14:paraId="175452E9" w14:textId="77777777" w:rsidR="003216B7" w:rsidRPr="00396CD9" w:rsidRDefault="003216B7" w:rsidP="003216B7">
      <w:pPr>
        <w:pStyle w:val="Heading2"/>
      </w:pPr>
      <w:r>
        <w:t>Trigger to send UE assistance for release</w:t>
      </w:r>
    </w:p>
    <w:p w14:paraId="35E92ADE" w14:textId="77777777" w:rsidR="003216B7" w:rsidRDefault="003216B7" w:rsidP="003216B7">
      <w:r>
        <w:t xml:space="preserve">There was an equal majority of companies in </w:t>
      </w:r>
      <w:proofErr w:type="spellStart"/>
      <w:r>
        <w:t>favour</w:t>
      </w:r>
      <w:proofErr w:type="spellEnd"/>
      <w:r>
        <w:t xml:space="preserve"> of option 1 and 2 (or both), i.e. voting does not clarify the way forward. All NW vendors and operators propose to clarify that UE should only send release </w:t>
      </w:r>
      <w:r>
        <w:lastRenderedPageBreak/>
        <w:t xml:space="preserve">indication when the UE does not expect more data to send or receive </w:t>
      </w:r>
      <w:proofErr w:type="gramStart"/>
      <w:r>
        <w:t>in the near future</w:t>
      </w:r>
      <w:proofErr w:type="gramEnd"/>
      <w:r>
        <w:t xml:space="preserve"> (as specified for NB_IOT/MTC):</w:t>
      </w:r>
    </w:p>
    <w:p w14:paraId="5EB12014" w14:textId="3744F7CA" w:rsidR="003216B7" w:rsidRDefault="003216B7" w:rsidP="003216B7">
      <w:r w:rsidRPr="003216B7">
        <w:rPr>
          <w:b/>
        </w:rPr>
        <w:t>Proposal 1</w:t>
      </w:r>
      <w:r>
        <w:t>:  Discuss the way forward further online.</w:t>
      </w:r>
    </w:p>
    <w:p w14:paraId="4C287DE6" w14:textId="77777777" w:rsidR="003216B7" w:rsidRPr="00396CD9" w:rsidRDefault="003216B7" w:rsidP="003216B7">
      <w:pPr>
        <w:pStyle w:val="Heading2"/>
      </w:pPr>
      <w:r>
        <w:t>Prohibit timer range</w:t>
      </w:r>
    </w:p>
    <w:p w14:paraId="14AAA100" w14:textId="745DC382" w:rsidR="003216B7" w:rsidRDefault="003A750F" w:rsidP="00194C9D">
      <w:pPr>
        <w:rPr>
          <w:lang w:val="en-GB" w:eastAsia="zh-CN"/>
        </w:rPr>
      </w:pPr>
      <w:r>
        <w:rPr>
          <w:lang w:val="en-GB" w:eastAsia="zh-CN"/>
        </w:rPr>
        <w:t xml:space="preserve">There was a clear majority of companies allowing </w:t>
      </w:r>
      <w:r w:rsidR="00EC21B4">
        <w:rPr>
          <w:lang w:val="en-GB" w:eastAsia="zh-CN"/>
        </w:rPr>
        <w:t>a prohibit timer value = 0:</w:t>
      </w:r>
    </w:p>
    <w:p w14:paraId="4C224FCE" w14:textId="268126B1" w:rsidR="00EC21B4" w:rsidRDefault="00EC21B4" w:rsidP="00194C9D">
      <w:pPr>
        <w:rPr>
          <w:lang w:val="en-GB" w:eastAsia="zh-CN"/>
        </w:rPr>
      </w:pPr>
      <w:r w:rsidRPr="00EC21B4">
        <w:rPr>
          <w:b/>
          <w:lang w:val="en-GB" w:eastAsia="zh-CN"/>
        </w:rPr>
        <w:t>Proposal 2</w:t>
      </w:r>
      <w:r>
        <w:rPr>
          <w:lang w:val="en-GB" w:eastAsia="zh-CN"/>
        </w:rPr>
        <w:t>: A prohibit timer value = 0 can be configured for UE assistance information for release indication</w:t>
      </w:r>
      <w:r w:rsidR="00371924">
        <w:rPr>
          <w:lang w:val="en-GB" w:eastAsia="zh-CN"/>
        </w:rPr>
        <w:t>.</w:t>
      </w:r>
    </w:p>
    <w:p w14:paraId="272F0EDA" w14:textId="493CEEBB" w:rsidR="00EC21B4" w:rsidRDefault="00EC21B4" w:rsidP="00194C9D">
      <w:pPr>
        <w:rPr>
          <w:lang w:val="en-GB" w:eastAsia="zh-CN"/>
        </w:rPr>
      </w:pPr>
      <w:r>
        <w:rPr>
          <w:lang w:val="en-GB" w:eastAsia="zh-CN"/>
        </w:rPr>
        <w:t xml:space="preserve">There were no strong views on the intermediate value range for the prohibit timer. Some companies </w:t>
      </w:r>
      <w:r w:rsidR="00371924">
        <w:rPr>
          <w:lang w:val="en-GB" w:eastAsia="zh-CN"/>
        </w:rPr>
        <w:t>suggested parameter values that were specified for Overheating and PPI. For reference:</w:t>
      </w:r>
    </w:p>
    <w:p w14:paraId="23B2F05B" w14:textId="77777777" w:rsidR="00371924" w:rsidRPr="00B60231" w:rsidRDefault="00371924" w:rsidP="00371924">
      <w:pPr>
        <w:pStyle w:val="PL"/>
        <w:shd w:val="clear" w:color="auto" w:fill="E6E6E6"/>
      </w:pPr>
      <w:r w:rsidRPr="00B60231">
        <w:tab/>
      </w:r>
      <w:r w:rsidRPr="00B60231">
        <w:tab/>
        <w:t>powerPrefIndicationTimer-r11</w:t>
      </w:r>
      <w:r w:rsidRPr="00B60231">
        <w:tab/>
      </w:r>
      <w:r w:rsidRPr="00B60231">
        <w:tab/>
        <w:t>ENUMERATED {s0, s0dot5, s1, s2, s5, s10, s20,</w:t>
      </w:r>
    </w:p>
    <w:p w14:paraId="22BBA15C" w14:textId="77777777" w:rsidR="00371924" w:rsidRPr="00B60231" w:rsidRDefault="00371924" w:rsidP="0037192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s30, s60, s90, s120, s300, s600, spare3,</w:t>
      </w:r>
    </w:p>
    <w:p w14:paraId="132A1925" w14:textId="77777777" w:rsidR="00371924" w:rsidRPr="00B60231" w:rsidRDefault="00371924" w:rsidP="0037192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p>
    <w:p w14:paraId="29BB3706" w14:textId="77777777" w:rsidR="00371924" w:rsidRPr="0096519C" w:rsidRDefault="00371924" w:rsidP="00371924">
      <w:pPr>
        <w:pStyle w:val="PL"/>
      </w:pPr>
      <w:r w:rsidRPr="0096519C">
        <w:t xml:space="preserve">    overheatingIndicationProhibitTimer    </w:t>
      </w:r>
      <w:r w:rsidRPr="0096519C">
        <w:rPr>
          <w:color w:val="993366"/>
        </w:rPr>
        <w:t>ENUMERATED</w:t>
      </w:r>
      <w:r w:rsidRPr="0096519C">
        <w:t xml:space="preserve"> {s0, s0dot5, s1, s2, s5, s10, s20, s30,</w:t>
      </w:r>
    </w:p>
    <w:p w14:paraId="0E3AB195" w14:textId="77777777" w:rsidR="00371924" w:rsidRPr="0096519C" w:rsidRDefault="00371924" w:rsidP="00961440">
      <w:pPr>
        <w:pStyle w:val="PL"/>
        <w:spacing w:after="200"/>
      </w:pPr>
      <w:r w:rsidRPr="0096519C">
        <w:t xml:space="preserve">                                          s60, s90, s120, s300, s600, spare3, spare2, spare1}</w:t>
      </w:r>
    </w:p>
    <w:p w14:paraId="57A5936B" w14:textId="431EB712" w:rsidR="00371924" w:rsidRDefault="00961440" w:rsidP="00194C9D">
      <w:pPr>
        <w:rPr>
          <w:lang w:val="en-GB" w:eastAsia="zh-CN"/>
        </w:rPr>
      </w:pPr>
      <w:r>
        <w:rPr>
          <w:lang w:val="en-GB" w:eastAsia="zh-CN"/>
        </w:rPr>
        <w:t xml:space="preserve">There was somewhat equal majority pro and con </w:t>
      </w:r>
      <w:proofErr w:type="spellStart"/>
      <w:proofErr w:type="gramStart"/>
      <w:r>
        <w:rPr>
          <w:lang w:val="en-GB" w:eastAsia="zh-CN"/>
        </w:rPr>
        <w:t>a</w:t>
      </w:r>
      <w:proofErr w:type="spellEnd"/>
      <w:proofErr w:type="gramEnd"/>
      <w:r>
        <w:rPr>
          <w:lang w:val="en-GB" w:eastAsia="zh-CN"/>
        </w:rPr>
        <w:t xml:space="preserve"> infinite value for the prohibit timer. We propose to discuss more online whether the compromise is to have a “long” finite value:</w:t>
      </w:r>
    </w:p>
    <w:p w14:paraId="51611D78" w14:textId="71B0BDF7" w:rsidR="00961440" w:rsidRDefault="00961440" w:rsidP="00961440">
      <w:pPr>
        <w:rPr>
          <w:lang w:val="en-GB" w:eastAsia="zh-CN"/>
        </w:rPr>
      </w:pPr>
      <w:r w:rsidRPr="00EC21B4">
        <w:rPr>
          <w:b/>
          <w:lang w:val="en-GB" w:eastAsia="zh-CN"/>
        </w:rPr>
        <w:t xml:space="preserve">Proposal </w:t>
      </w:r>
      <w:r>
        <w:rPr>
          <w:b/>
          <w:lang w:val="en-GB" w:eastAsia="zh-CN"/>
        </w:rPr>
        <w:t>3</w:t>
      </w:r>
      <w:r>
        <w:rPr>
          <w:lang w:val="en-GB" w:eastAsia="zh-CN"/>
        </w:rPr>
        <w:t xml:space="preserve">: </w:t>
      </w:r>
      <w:r>
        <w:rPr>
          <w:lang w:val="en-GB" w:eastAsia="zh-CN"/>
        </w:rPr>
        <w:t>The</w:t>
      </w:r>
      <w:r>
        <w:rPr>
          <w:lang w:val="en-GB" w:eastAsia="zh-CN"/>
        </w:rPr>
        <w:t xml:space="preserve"> prohibit timer value </w:t>
      </w:r>
      <w:r>
        <w:rPr>
          <w:lang w:val="en-GB" w:eastAsia="zh-CN"/>
        </w:rPr>
        <w:t>range</w:t>
      </w:r>
      <w:r>
        <w:rPr>
          <w:lang w:val="en-GB" w:eastAsia="zh-CN"/>
        </w:rPr>
        <w:t xml:space="preserve"> for UE assistance information for release indication</w:t>
      </w:r>
      <w:r>
        <w:rPr>
          <w:lang w:val="en-GB" w:eastAsia="zh-CN"/>
        </w:rPr>
        <w:t xml:space="preserve"> is </w:t>
      </w:r>
      <w:r w:rsidRPr="00961440">
        <w:rPr>
          <w:lang w:val="en-GB" w:eastAsia="zh-CN"/>
        </w:rPr>
        <w:t>{s0, s0dot5, s1, s2, s5, s10, s20, s30, s60, s90, s120, s300, s600</w:t>
      </w:r>
      <w:r>
        <w:rPr>
          <w:lang w:val="en-GB" w:eastAsia="zh-CN"/>
        </w:rPr>
        <w:t>}.</w:t>
      </w:r>
    </w:p>
    <w:p w14:paraId="0C61F94C" w14:textId="77777777" w:rsidR="00961440" w:rsidRDefault="00961440" w:rsidP="00194C9D">
      <w:pPr>
        <w:rPr>
          <w:lang w:val="en-GB" w:eastAsia="zh-CN"/>
        </w:rPr>
      </w:pPr>
    </w:p>
    <w:p w14:paraId="70BA237C" w14:textId="77777777" w:rsidR="00371924" w:rsidRDefault="00371924" w:rsidP="00194C9D">
      <w:pPr>
        <w:rPr>
          <w:lang w:val="en-GB" w:eastAsia="zh-CN"/>
        </w:rPr>
      </w:pPr>
    </w:p>
    <w:p w14:paraId="48BDAF7A" w14:textId="46CACC92" w:rsidR="00371924" w:rsidRDefault="00371924" w:rsidP="00194C9D">
      <w:pPr>
        <w:rPr>
          <w:lang w:val="en-GB" w:eastAsia="zh-CN"/>
        </w:rPr>
      </w:pPr>
    </w:p>
    <w:bookmarkEnd w:id="3"/>
    <w:p w14:paraId="6D16E09E" w14:textId="77777777" w:rsidR="00371924" w:rsidRPr="004320FB" w:rsidRDefault="00371924" w:rsidP="00194C9D">
      <w:pPr>
        <w:rPr>
          <w:lang w:val="en-GB" w:eastAsia="zh-CN"/>
        </w:rPr>
      </w:pPr>
    </w:p>
    <w:sectPr w:rsidR="00371924" w:rsidRPr="004320FB" w:rsidSect="001069AD">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9DBB7" w14:textId="77777777" w:rsidR="00C4338E" w:rsidRDefault="00C4338E">
      <w:r>
        <w:separator/>
      </w:r>
    </w:p>
  </w:endnote>
  <w:endnote w:type="continuationSeparator" w:id="0">
    <w:p w14:paraId="58D4062D" w14:textId="77777777" w:rsidR="00C4338E" w:rsidRDefault="00C4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CF76" w14:textId="77777777" w:rsidR="00651DF9" w:rsidRDefault="00651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51378" w14:textId="02024BDB" w:rsidR="005B78F9" w:rsidRDefault="00651DF9" w:rsidP="00730790">
    <w:pPr>
      <w:pStyle w:val="Footer"/>
      <w:jc w:val="center"/>
    </w:pPr>
    <w:r>
      <w:rPr>
        <w:noProof/>
        <w:lang w:val="en-GB" w:eastAsia="en-GB"/>
      </w:rPr>
      <mc:AlternateContent>
        <mc:Choice Requires="wps">
          <w:drawing>
            <wp:anchor distT="0" distB="0" distL="114300" distR="114300" simplePos="0" relativeHeight="251659264" behindDoc="0" locked="0" layoutInCell="0" allowOverlap="1" wp14:anchorId="6566D656" wp14:editId="08FBD05A">
              <wp:simplePos x="0" y="0"/>
              <wp:positionH relativeFrom="page">
                <wp:posOffset>0</wp:posOffset>
              </wp:positionH>
              <wp:positionV relativeFrom="page">
                <wp:posOffset>9601200</wp:posOffset>
              </wp:positionV>
              <wp:extent cx="7772400" cy="266700"/>
              <wp:effectExtent l="0" t="0" r="0" b="0"/>
              <wp:wrapNone/>
              <wp:docPr id="2" name="MSIPCM3c094ab1887b243cc3123506"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9B4CE0" w14:textId="0042EF8E" w:rsidR="00651DF9" w:rsidRPr="00651DF9" w:rsidRDefault="00651DF9" w:rsidP="00651DF9">
                          <w:pPr>
                            <w:spacing w:after="0"/>
                            <w:rPr>
                              <w:rFonts w:ascii="Calibri" w:hAnsi="Calibri" w:cs="Calibri"/>
                              <w:color w:val="000000"/>
                              <w:sz w:val="14"/>
                            </w:rPr>
                          </w:pPr>
                          <w:r w:rsidRPr="00651DF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566D656" id="_x0000_t202" coordsize="21600,21600" o:spt="202" path="m,l,21600r21600,l21600,xe">
              <v:stroke joinstyle="miter"/>
              <v:path gradientshapeok="t" o:connecttype="rect"/>
            </v:shapetype>
            <v:shape id="MSIPCM3c094ab1887b243cc3123506"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" o:allowincell="f" filled="f" stroked="f" strokeweight=".5pt">
              <v:textbox inset="20pt,0,,0">
                <w:txbxContent>
                  <w:p w14:paraId="4A9B4CE0" w14:textId="0042EF8E" w:rsidR="00651DF9" w:rsidRPr="00651DF9" w:rsidRDefault="00651DF9" w:rsidP="00651DF9">
                    <w:pPr>
                      <w:spacing w:after="0"/>
                      <w:rPr>
                        <w:rFonts w:ascii="Calibri" w:hAnsi="Calibri" w:cs="Calibri"/>
                        <w:color w:val="000000"/>
                        <w:sz w:val="14"/>
                      </w:rPr>
                    </w:pPr>
                    <w:r w:rsidRPr="00651DF9">
                      <w:rPr>
                        <w:rFonts w:ascii="Calibri" w:hAnsi="Calibri" w:cs="Calibri"/>
                        <w:color w:val="000000"/>
                        <w:sz w:val="14"/>
                      </w:rPr>
                      <w:t>C2 General</w:t>
                    </w:r>
                  </w:p>
                </w:txbxContent>
              </v:textbox>
              <w10:wrap anchorx="page" anchory="page"/>
            </v:shape>
          </w:pict>
        </mc:Fallback>
      </mc:AlternateContent>
    </w:r>
    <w:r w:rsidR="005B78F9">
      <w:rPr>
        <w:rStyle w:val="PageNumber"/>
      </w:rPr>
      <w:fldChar w:fldCharType="begin"/>
    </w:r>
    <w:r w:rsidR="005B78F9">
      <w:rPr>
        <w:rStyle w:val="PageNumber"/>
      </w:rPr>
      <w:instrText xml:space="preserve"> PAGE </w:instrText>
    </w:r>
    <w:r w:rsidR="005B78F9">
      <w:rPr>
        <w:rStyle w:val="PageNumber"/>
      </w:rPr>
      <w:fldChar w:fldCharType="separate"/>
    </w:r>
    <w:r>
      <w:rPr>
        <w:rStyle w:val="PageNumber"/>
        <w:noProof/>
      </w:rPr>
      <w:t>6</w:t>
    </w:r>
    <w:r w:rsidR="005B78F9">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C7E36" w14:textId="77777777" w:rsidR="00651DF9" w:rsidRDefault="00651D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74337" w14:textId="77777777" w:rsidR="00C4338E" w:rsidRDefault="00C4338E">
      <w:r>
        <w:separator/>
      </w:r>
    </w:p>
  </w:footnote>
  <w:footnote w:type="continuationSeparator" w:id="0">
    <w:p w14:paraId="3B0424F3" w14:textId="77777777" w:rsidR="00C4338E" w:rsidRDefault="00C4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EAAF3" w14:textId="77777777" w:rsidR="00651DF9" w:rsidRDefault="00651D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4F4F2" w14:textId="77777777" w:rsidR="00651DF9" w:rsidRDefault="00651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8C04C" w14:textId="77777777" w:rsidR="00651DF9" w:rsidRDefault="00651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73C"/>
    <w:multiLevelType w:val="hybridMultilevel"/>
    <w:tmpl w:val="7B4CB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B880C0A"/>
    <w:multiLevelType w:val="hybridMultilevel"/>
    <w:tmpl w:val="653E9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81D1E"/>
    <w:multiLevelType w:val="hybridMultilevel"/>
    <w:tmpl w:val="08840A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D18775D"/>
    <w:multiLevelType w:val="hybridMultilevel"/>
    <w:tmpl w:val="F0544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E595D"/>
    <w:multiLevelType w:val="hybridMultilevel"/>
    <w:tmpl w:val="33D87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C165E"/>
    <w:multiLevelType w:val="hybridMultilevel"/>
    <w:tmpl w:val="77800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21180"/>
    <w:multiLevelType w:val="hybridMultilevel"/>
    <w:tmpl w:val="1E6C9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D3835"/>
    <w:multiLevelType w:val="hybridMultilevel"/>
    <w:tmpl w:val="61EC3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55ACB"/>
    <w:multiLevelType w:val="hybridMultilevel"/>
    <w:tmpl w:val="A93E2EB0"/>
    <w:lvl w:ilvl="0" w:tplc="F52069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4424C1"/>
    <w:multiLevelType w:val="hybridMultilevel"/>
    <w:tmpl w:val="D8C21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AD5B79"/>
    <w:multiLevelType w:val="hybridMultilevel"/>
    <w:tmpl w:val="670EE4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8E4956"/>
    <w:multiLevelType w:val="hybridMultilevel"/>
    <w:tmpl w:val="36EA4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105149"/>
    <w:multiLevelType w:val="hybridMultilevel"/>
    <w:tmpl w:val="6018E82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2A01B5"/>
    <w:multiLevelType w:val="hybridMultilevel"/>
    <w:tmpl w:val="0C06C6CA"/>
    <w:lvl w:ilvl="0" w:tplc="7B8649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18302A3"/>
    <w:multiLevelType w:val="hybridMultilevel"/>
    <w:tmpl w:val="5E80F364"/>
    <w:lvl w:ilvl="0" w:tplc="9246E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165CCB"/>
    <w:multiLevelType w:val="hybridMultilevel"/>
    <w:tmpl w:val="56A44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7813C3E"/>
    <w:multiLevelType w:val="hybridMultilevel"/>
    <w:tmpl w:val="C7C8C4F2"/>
    <w:lvl w:ilvl="0" w:tplc="2126FB74">
      <w:start w:val="1"/>
      <w:numFmt w:val="decimal"/>
      <w:lvlText w:val="%1."/>
      <w:lvlJc w:val="left"/>
      <w:pPr>
        <w:tabs>
          <w:tab w:val="num" w:pos="720"/>
        </w:tabs>
        <w:ind w:left="720" w:hanging="360"/>
      </w:pPr>
    </w:lvl>
    <w:lvl w:ilvl="1" w:tplc="13029E72">
      <w:start w:val="1"/>
      <w:numFmt w:val="decimal"/>
      <w:lvlText w:val="%2."/>
      <w:lvlJc w:val="left"/>
      <w:pPr>
        <w:tabs>
          <w:tab w:val="num" w:pos="1440"/>
        </w:tabs>
        <w:ind w:left="1440" w:hanging="360"/>
      </w:pPr>
    </w:lvl>
    <w:lvl w:ilvl="2" w:tplc="1940F1C0" w:tentative="1">
      <w:start w:val="1"/>
      <w:numFmt w:val="decimal"/>
      <w:lvlText w:val="%3."/>
      <w:lvlJc w:val="left"/>
      <w:pPr>
        <w:tabs>
          <w:tab w:val="num" w:pos="2160"/>
        </w:tabs>
        <w:ind w:left="2160" w:hanging="360"/>
      </w:pPr>
    </w:lvl>
    <w:lvl w:ilvl="3" w:tplc="0590A4AA" w:tentative="1">
      <w:start w:val="1"/>
      <w:numFmt w:val="decimal"/>
      <w:lvlText w:val="%4."/>
      <w:lvlJc w:val="left"/>
      <w:pPr>
        <w:tabs>
          <w:tab w:val="num" w:pos="2880"/>
        </w:tabs>
        <w:ind w:left="2880" w:hanging="360"/>
      </w:pPr>
    </w:lvl>
    <w:lvl w:ilvl="4" w:tplc="A12EDF8A" w:tentative="1">
      <w:start w:val="1"/>
      <w:numFmt w:val="decimal"/>
      <w:lvlText w:val="%5."/>
      <w:lvlJc w:val="left"/>
      <w:pPr>
        <w:tabs>
          <w:tab w:val="num" w:pos="3600"/>
        </w:tabs>
        <w:ind w:left="3600" w:hanging="360"/>
      </w:pPr>
    </w:lvl>
    <w:lvl w:ilvl="5" w:tplc="69A8BD22" w:tentative="1">
      <w:start w:val="1"/>
      <w:numFmt w:val="decimal"/>
      <w:lvlText w:val="%6."/>
      <w:lvlJc w:val="left"/>
      <w:pPr>
        <w:tabs>
          <w:tab w:val="num" w:pos="4320"/>
        </w:tabs>
        <w:ind w:left="4320" w:hanging="360"/>
      </w:pPr>
    </w:lvl>
    <w:lvl w:ilvl="6" w:tplc="5010CFC2" w:tentative="1">
      <w:start w:val="1"/>
      <w:numFmt w:val="decimal"/>
      <w:lvlText w:val="%7."/>
      <w:lvlJc w:val="left"/>
      <w:pPr>
        <w:tabs>
          <w:tab w:val="num" w:pos="5040"/>
        </w:tabs>
        <w:ind w:left="5040" w:hanging="360"/>
      </w:pPr>
    </w:lvl>
    <w:lvl w:ilvl="7" w:tplc="D7102540" w:tentative="1">
      <w:start w:val="1"/>
      <w:numFmt w:val="decimal"/>
      <w:lvlText w:val="%8."/>
      <w:lvlJc w:val="left"/>
      <w:pPr>
        <w:tabs>
          <w:tab w:val="num" w:pos="5760"/>
        </w:tabs>
        <w:ind w:left="5760" w:hanging="360"/>
      </w:pPr>
    </w:lvl>
    <w:lvl w:ilvl="8" w:tplc="92C88416" w:tentative="1">
      <w:start w:val="1"/>
      <w:numFmt w:val="decimal"/>
      <w:lvlText w:val="%9."/>
      <w:lvlJc w:val="left"/>
      <w:pPr>
        <w:tabs>
          <w:tab w:val="num" w:pos="6480"/>
        </w:tabs>
        <w:ind w:left="6480" w:hanging="360"/>
      </w:pPr>
    </w:lvl>
  </w:abstractNum>
  <w:abstractNum w:abstractNumId="19" w15:restartNumberingAfterBreak="0">
    <w:nsid w:val="57B86582"/>
    <w:multiLevelType w:val="hybridMultilevel"/>
    <w:tmpl w:val="DF08DF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A56BEA"/>
    <w:multiLevelType w:val="hybridMultilevel"/>
    <w:tmpl w:val="D8C21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0D7846"/>
    <w:multiLevelType w:val="hybridMultilevel"/>
    <w:tmpl w:val="4DEE0E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785E31"/>
    <w:multiLevelType w:val="hybridMultilevel"/>
    <w:tmpl w:val="E79E5630"/>
    <w:lvl w:ilvl="0" w:tplc="8B7A32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C456386"/>
    <w:multiLevelType w:val="hybridMultilevel"/>
    <w:tmpl w:val="D3B2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9E2AA1"/>
    <w:multiLevelType w:val="hybridMultilevel"/>
    <w:tmpl w:val="6098F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EF2ABA"/>
    <w:multiLevelType w:val="hybridMultilevel"/>
    <w:tmpl w:val="1E6C9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1"/>
  </w:num>
  <w:num w:numId="4">
    <w:abstractNumId w:val="18"/>
  </w:num>
  <w:num w:numId="5">
    <w:abstractNumId w:val="16"/>
  </w:num>
  <w:num w:numId="6">
    <w:abstractNumId w:val="21"/>
  </w:num>
  <w:num w:numId="7">
    <w:abstractNumId w:val="10"/>
  </w:num>
  <w:num w:numId="8">
    <w:abstractNumId w:val="20"/>
  </w:num>
  <w:num w:numId="9">
    <w:abstractNumId w:val="0"/>
  </w:num>
  <w:num w:numId="10">
    <w:abstractNumId w:val="14"/>
  </w:num>
  <w:num w:numId="11">
    <w:abstractNumId w:val="7"/>
  </w:num>
  <w:num w:numId="12">
    <w:abstractNumId w:val="11"/>
  </w:num>
  <w:num w:numId="13">
    <w:abstractNumId w:val="25"/>
  </w:num>
  <w:num w:numId="14">
    <w:abstractNumId w:val="3"/>
  </w:num>
  <w:num w:numId="15">
    <w:abstractNumId w:val="15"/>
  </w:num>
  <w:num w:numId="16">
    <w:abstractNumId w:val="4"/>
  </w:num>
  <w:num w:numId="17">
    <w:abstractNumId w:val="9"/>
  </w:num>
  <w:num w:numId="18">
    <w:abstractNumId w:val="22"/>
  </w:num>
  <w:num w:numId="19">
    <w:abstractNumId w:val="2"/>
  </w:num>
  <w:num w:numId="20">
    <w:abstractNumId w:val="12"/>
  </w:num>
  <w:num w:numId="21">
    <w:abstractNumId w:val="5"/>
  </w:num>
  <w:num w:numId="22">
    <w:abstractNumId w:val="23"/>
  </w:num>
  <w:num w:numId="23">
    <w:abstractNumId w:val="19"/>
  </w:num>
  <w:num w:numId="24">
    <w:abstractNumId w:val="8"/>
  </w:num>
  <w:num w:numId="25">
    <w:abstractNumId w:val="24"/>
  </w:num>
  <w:num w:numId="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45F"/>
    <w:rsid w:val="00011902"/>
    <w:rsid w:val="00012285"/>
    <w:rsid w:val="00013C93"/>
    <w:rsid w:val="00020287"/>
    <w:rsid w:val="00020FFE"/>
    <w:rsid w:val="0002181B"/>
    <w:rsid w:val="0002273B"/>
    <w:rsid w:val="00027BEA"/>
    <w:rsid w:val="0003422C"/>
    <w:rsid w:val="000343D3"/>
    <w:rsid w:val="000362CF"/>
    <w:rsid w:val="0004162A"/>
    <w:rsid w:val="00043A29"/>
    <w:rsid w:val="000464BA"/>
    <w:rsid w:val="0004760F"/>
    <w:rsid w:val="00054991"/>
    <w:rsid w:val="000559F7"/>
    <w:rsid w:val="0005707A"/>
    <w:rsid w:val="00061674"/>
    <w:rsid w:val="0006544F"/>
    <w:rsid w:val="000677EA"/>
    <w:rsid w:val="00070C3F"/>
    <w:rsid w:val="00075B6A"/>
    <w:rsid w:val="0007655C"/>
    <w:rsid w:val="000771F5"/>
    <w:rsid w:val="00080B58"/>
    <w:rsid w:val="00080D29"/>
    <w:rsid w:val="00081027"/>
    <w:rsid w:val="0008686B"/>
    <w:rsid w:val="0009603A"/>
    <w:rsid w:val="000A20E0"/>
    <w:rsid w:val="000A360E"/>
    <w:rsid w:val="000A7088"/>
    <w:rsid w:val="000A7328"/>
    <w:rsid w:val="000A787E"/>
    <w:rsid w:val="000B47D4"/>
    <w:rsid w:val="000C0661"/>
    <w:rsid w:val="000C183F"/>
    <w:rsid w:val="000C3430"/>
    <w:rsid w:val="000C4330"/>
    <w:rsid w:val="000C6C63"/>
    <w:rsid w:val="000D1253"/>
    <w:rsid w:val="000E2DC8"/>
    <w:rsid w:val="000E47A9"/>
    <w:rsid w:val="000F11D7"/>
    <w:rsid w:val="000F2D1B"/>
    <w:rsid w:val="0010130D"/>
    <w:rsid w:val="00104ACF"/>
    <w:rsid w:val="00104B6A"/>
    <w:rsid w:val="00104C28"/>
    <w:rsid w:val="001065E3"/>
    <w:rsid w:val="001069AD"/>
    <w:rsid w:val="00106C7C"/>
    <w:rsid w:val="001119D7"/>
    <w:rsid w:val="00111AA3"/>
    <w:rsid w:val="00113632"/>
    <w:rsid w:val="00116F90"/>
    <w:rsid w:val="00120D47"/>
    <w:rsid w:val="00122AD2"/>
    <w:rsid w:val="00127D2C"/>
    <w:rsid w:val="001308CD"/>
    <w:rsid w:val="00131FBE"/>
    <w:rsid w:val="00135810"/>
    <w:rsid w:val="00135EC3"/>
    <w:rsid w:val="00136C0C"/>
    <w:rsid w:val="00137DEA"/>
    <w:rsid w:val="001405E9"/>
    <w:rsid w:val="00141033"/>
    <w:rsid w:val="001412DA"/>
    <w:rsid w:val="00141635"/>
    <w:rsid w:val="001418FF"/>
    <w:rsid w:val="001460AC"/>
    <w:rsid w:val="00147469"/>
    <w:rsid w:val="00147E07"/>
    <w:rsid w:val="00150EAC"/>
    <w:rsid w:val="0015199E"/>
    <w:rsid w:val="00164767"/>
    <w:rsid w:val="001648FB"/>
    <w:rsid w:val="001659F2"/>
    <w:rsid w:val="00172C20"/>
    <w:rsid w:val="00173E9E"/>
    <w:rsid w:val="00182EDA"/>
    <w:rsid w:val="0018431E"/>
    <w:rsid w:val="0018457F"/>
    <w:rsid w:val="00191C5C"/>
    <w:rsid w:val="001924EE"/>
    <w:rsid w:val="00192610"/>
    <w:rsid w:val="00192AC1"/>
    <w:rsid w:val="00194C9D"/>
    <w:rsid w:val="00194E7F"/>
    <w:rsid w:val="00197453"/>
    <w:rsid w:val="001A241E"/>
    <w:rsid w:val="001A3300"/>
    <w:rsid w:val="001A7BB7"/>
    <w:rsid w:val="001B241A"/>
    <w:rsid w:val="001B6DCD"/>
    <w:rsid w:val="001B78F8"/>
    <w:rsid w:val="001C0135"/>
    <w:rsid w:val="001C0137"/>
    <w:rsid w:val="001C6BCF"/>
    <w:rsid w:val="001D01C0"/>
    <w:rsid w:val="001D0993"/>
    <w:rsid w:val="001D4C05"/>
    <w:rsid w:val="001D5744"/>
    <w:rsid w:val="001D5EC7"/>
    <w:rsid w:val="001E6125"/>
    <w:rsid w:val="001E6A9C"/>
    <w:rsid w:val="001F13E9"/>
    <w:rsid w:val="001F5CA1"/>
    <w:rsid w:val="002013B3"/>
    <w:rsid w:val="002114D0"/>
    <w:rsid w:val="00211629"/>
    <w:rsid w:val="00212767"/>
    <w:rsid w:val="002129BC"/>
    <w:rsid w:val="00213728"/>
    <w:rsid w:val="002145A5"/>
    <w:rsid w:val="00217ECC"/>
    <w:rsid w:val="00225E2B"/>
    <w:rsid w:val="00226C55"/>
    <w:rsid w:val="0023429F"/>
    <w:rsid w:val="00241971"/>
    <w:rsid w:val="00244267"/>
    <w:rsid w:val="00244D26"/>
    <w:rsid w:val="00250587"/>
    <w:rsid w:val="002570D6"/>
    <w:rsid w:val="00260EC7"/>
    <w:rsid w:val="002675E2"/>
    <w:rsid w:val="00267A1C"/>
    <w:rsid w:val="002733D0"/>
    <w:rsid w:val="00273C32"/>
    <w:rsid w:val="00274E81"/>
    <w:rsid w:val="00281BCA"/>
    <w:rsid w:val="00283532"/>
    <w:rsid w:val="00283E2E"/>
    <w:rsid w:val="0028711E"/>
    <w:rsid w:val="002902F8"/>
    <w:rsid w:val="00290477"/>
    <w:rsid w:val="00295270"/>
    <w:rsid w:val="00297106"/>
    <w:rsid w:val="002971AA"/>
    <w:rsid w:val="002A16F8"/>
    <w:rsid w:val="002A2E7B"/>
    <w:rsid w:val="002A70F0"/>
    <w:rsid w:val="002A7B10"/>
    <w:rsid w:val="002B16A6"/>
    <w:rsid w:val="002B1EE7"/>
    <w:rsid w:val="002B4E7F"/>
    <w:rsid w:val="002C1EF6"/>
    <w:rsid w:val="002C4082"/>
    <w:rsid w:val="002C64D1"/>
    <w:rsid w:val="002C6AEE"/>
    <w:rsid w:val="002D79A3"/>
    <w:rsid w:val="002E0414"/>
    <w:rsid w:val="002E1A79"/>
    <w:rsid w:val="002E319E"/>
    <w:rsid w:val="002E4760"/>
    <w:rsid w:val="002F3825"/>
    <w:rsid w:val="002F4578"/>
    <w:rsid w:val="002F703D"/>
    <w:rsid w:val="0030119A"/>
    <w:rsid w:val="0030538B"/>
    <w:rsid w:val="00306D5D"/>
    <w:rsid w:val="00310765"/>
    <w:rsid w:val="00314A99"/>
    <w:rsid w:val="00316D84"/>
    <w:rsid w:val="003216B7"/>
    <w:rsid w:val="00321A47"/>
    <w:rsid w:val="00322341"/>
    <w:rsid w:val="00324C91"/>
    <w:rsid w:val="0032761C"/>
    <w:rsid w:val="0033189C"/>
    <w:rsid w:val="00336C95"/>
    <w:rsid w:val="0034374B"/>
    <w:rsid w:val="003505CC"/>
    <w:rsid w:val="00352BFE"/>
    <w:rsid w:val="0035547C"/>
    <w:rsid w:val="00364902"/>
    <w:rsid w:val="00366317"/>
    <w:rsid w:val="00371924"/>
    <w:rsid w:val="003730EF"/>
    <w:rsid w:val="0037552C"/>
    <w:rsid w:val="0037629E"/>
    <w:rsid w:val="0037719E"/>
    <w:rsid w:val="00381B82"/>
    <w:rsid w:val="00385DC0"/>
    <w:rsid w:val="003866A9"/>
    <w:rsid w:val="00393247"/>
    <w:rsid w:val="00394FC5"/>
    <w:rsid w:val="00395015"/>
    <w:rsid w:val="00395B6B"/>
    <w:rsid w:val="003A5C51"/>
    <w:rsid w:val="003A750F"/>
    <w:rsid w:val="003C1556"/>
    <w:rsid w:val="003C1C5D"/>
    <w:rsid w:val="003D09AA"/>
    <w:rsid w:val="003D49F3"/>
    <w:rsid w:val="003D63E9"/>
    <w:rsid w:val="003D7733"/>
    <w:rsid w:val="003E1E52"/>
    <w:rsid w:val="003E6BBE"/>
    <w:rsid w:val="003E78CA"/>
    <w:rsid w:val="003F1487"/>
    <w:rsid w:val="003F1522"/>
    <w:rsid w:val="003F191A"/>
    <w:rsid w:val="003F2284"/>
    <w:rsid w:val="003F30D6"/>
    <w:rsid w:val="003F451F"/>
    <w:rsid w:val="003F697E"/>
    <w:rsid w:val="003F7F9E"/>
    <w:rsid w:val="00400713"/>
    <w:rsid w:val="00403769"/>
    <w:rsid w:val="00406447"/>
    <w:rsid w:val="004074EE"/>
    <w:rsid w:val="004077CE"/>
    <w:rsid w:val="004079C4"/>
    <w:rsid w:val="00411F7D"/>
    <w:rsid w:val="004132AD"/>
    <w:rsid w:val="00413B0F"/>
    <w:rsid w:val="004163CF"/>
    <w:rsid w:val="0041785F"/>
    <w:rsid w:val="004226DB"/>
    <w:rsid w:val="004320FB"/>
    <w:rsid w:val="00432A98"/>
    <w:rsid w:val="00432CCD"/>
    <w:rsid w:val="00432CE1"/>
    <w:rsid w:val="00434E88"/>
    <w:rsid w:val="0043515D"/>
    <w:rsid w:val="0043788C"/>
    <w:rsid w:val="00441F37"/>
    <w:rsid w:val="00444B8F"/>
    <w:rsid w:val="00445733"/>
    <w:rsid w:val="00445A1F"/>
    <w:rsid w:val="00445F25"/>
    <w:rsid w:val="00445FD8"/>
    <w:rsid w:val="00446BDF"/>
    <w:rsid w:val="00447C05"/>
    <w:rsid w:val="00450FA7"/>
    <w:rsid w:val="00451134"/>
    <w:rsid w:val="00451A3A"/>
    <w:rsid w:val="00455C91"/>
    <w:rsid w:val="00462E26"/>
    <w:rsid w:val="004661AB"/>
    <w:rsid w:val="0047097D"/>
    <w:rsid w:val="00475FBE"/>
    <w:rsid w:val="00482878"/>
    <w:rsid w:val="0048287D"/>
    <w:rsid w:val="0048475F"/>
    <w:rsid w:val="00491971"/>
    <w:rsid w:val="004976F2"/>
    <w:rsid w:val="004A5FD9"/>
    <w:rsid w:val="004A7071"/>
    <w:rsid w:val="004B0216"/>
    <w:rsid w:val="004B10DE"/>
    <w:rsid w:val="004B1399"/>
    <w:rsid w:val="004B4D17"/>
    <w:rsid w:val="004B6AA1"/>
    <w:rsid w:val="004C38C3"/>
    <w:rsid w:val="004C563D"/>
    <w:rsid w:val="004C7383"/>
    <w:rsid w:val="004C74AF"/>
    <w:rsid w:val="004D0B42"/>
    <w:rsid w:val="004D1CEB"/>
    <w:rsid w:val="004D6646"/>
    <w:rsid w:val="004E002D"/>
    <w:rsid w:val="004E135B"/>
    <w:rsid w:val="004E26A8"/>
    <w:rsid w:val="004E2910"/>
    <w:rsid w:val="004E4674"/>
    <w:rsid w:val="004E548A"/>
    <w:rsid w:val="004E7374"/>
    <w:rsid w:val="004F4854"/>
    <w:rsid w:val="004F6067"/>
    <w:rsid w:val="004F62E1"/>
    <w:rsid w:val="0050109B"/>
    <w:rsid w:val="0050273A"/>
    <w:rsid w:val="00503750"/>
    <w:rsid w:val="00505AC7"/>
    <w:rsid w:val="005073E2"/>
    <w:rsid w:val="0050758E"/>
    <w:rsid w:val="00510DAC"/>
    <w:rsid w:val="00513A0A"/>
    <w:rsid w:val="00514C2F"/>
    <w:rsid w:val="00517B15"/>
    <w:rsid w:val="00521890"/>
    <w:rsid w:val="0052219A"/>
    <w:rsid w:val="00522CAB"/>
    <w:rsid w:val="00523C5D"/>
    <w:rsid w:val="005241C8"/>
    <w:rsid w:val="00524F0F"/>
    <w:rsid w:val="0052581A"/>
    <w:rsid w:val="00535D04"/>
    <w:rsid w:val="00542513"/>
    <w:rsid w:val="005433FA"/>
    <w:rsid w:val="00543ADD"/>
    <w:rsid w:val="00545643"/>
    <w:rsid w:val="00545B4A"/>
    <w:rsid w:val="00545B6C"/>
    <w:rsid w:val="00552732"/>
    <w:rsid w:val="00555E44"/>
    <w:rsid w:val="00560550"/>
    <w:rsid w:val="00561009"/>
    <w:rsid w:val="005628F6"/>
    <w:rsid w:val="005658CE"/>
    <w:rsid w:val="00566CF0"/>
    <w:rsid w:val="00566E2E"/>
    <w:rsid w:val="00573237"/>
    <w:rsid w:val="0057505D"/>
    <w:rsid w:val="00575BD7"/>
    <w:rsid w:val="00575E8D"/>
    <w:rsid w:val="00582979"/>
    <w:rsid w:val="00583C42"/>
    <w:rsid w:val="00585607"/>
    <w:rsid w:val="00587C2F"/>
    <w:rsid w:val="00593BA2"/>
    <w:rsid w:val="00594CE5"/>
    <w:rsid w:val="005950C4"/>
    <w:rsid w:val="005A10D4"/>
    <w:rsid w:val="005B0E5B"/>
    <w:rsid w:val="005B2FE5"/>
    <w:rsid w:val="005B4B64"/>
    <w:rsid w:val="005B78F9"/>
    <w:rsid w:val="005B7E9E"/>
    <w:rsid w:val="005C1432"/>
    <w:rsid w:val="005C16E7"/>
    <w:rsid w:val="005C4644"/>
    <w:rsid w:val="005C65A3"/>
    <w:rsid w:val="005D1894"/>
    <w:rsid w:val="005D2FD4"/>
    <w:rsid w:val="005D4EEC"/>
    <w:rsid w:val="005D6EA6"/>
    <w:rsid w:val="005E0137"/>
    <w:rsid w:val="005E02ED"/>
    <w:rsid w:val="005E2992"/>
    <w:rsid w:val="005E42AD"/>
    <w:rsid w:val="005E6CA0"/>
    <w:rsid w:val="005E6F22"/>
    <w:rsid w:val="005F2971"/>
    <w:rsid w:val="005F7274"/>
    <w:rsid w:val="005F7968"/>
    <w:rsid w:val="00602B94"/>
    <w:rsid w:val="00602F9F"/>
    <w:rsid w:val="00603CCA"/>
    <w:rsid w:val="00610534"/>
    <w:rsid w:val="00620158"/>
    <w:rsid w:val="00622C5C"/>
    <w:rsid w:val="00625E30"/>
    <w:rsid w:val="00630BF2"/>
    <w:rsid w:val="006326B2"/>
    <w:rsid w:val="006339DA"/>
    <w:rsid w:val="00634B5D"/>
    <w:rsid w:val="006357B1"/>
    <w:rsid w:val="00643F10"/>
    <w:rsid w:val="006449C9"/>
    <w:rsid w:val="00644E94"/>
    <w:rsid w:val="00647526"/>
    <w:rsid w:val="00651DF9"/>
    <w:rsid w:val="0065698D"/>
    <w:rsid w:val="00657C7A"/>
    <w:rsid w:val="00660754"/>
    <w:rsid w:val="0066119A"/>
    <w:rsid w:val="00664529"/>
    <w:rsid w:val="00666EB6"/>
    <w:rsid w:val="006677BB"/>
    <w:rsid w:val="006731F3"/>
    <w:rsid w:val="006763E9"/>
    <w:rsid w:val="00681B51"/>
    <w:rsid w:val="00682662"/>
    <w:rsid w:val="00684E09"/>
    <w:rsid w:val="00685EC0"/>
    <w:rsid w:val="00690466"/>
    <w:rsid w:val="00691624"/>
    <w:rsid w:val="00691AA7"/>
    <w:rsid w:val="00695558"/>
    <w:rsid w:val="006A3181"/>
    <w:rsid w:val="006A6639"/>
    <w:rsid w:val="006A7129"/>
    <w:rsid w:val="006B5B69"/>
    <w:rsid w:val="006B5BD4"/>
    <w:rsid w:val="006B6B15"/>
    <w:rsid w:val="006C2B1D"/>
    <w:rsid w:val="006C7C34"/>
    <w:rsid w:val="006D5962"/>
    <w:rsid w:val="006E27D1"/>
    <w:rsid w:val="006E7D43"/>
    <w:rsid w:val="006F30A0"/>
    <w:rsid w:val="006F334A"/>
    <w:rsid w:val="00703218"/>
    <w:rsid w:val="0070422F"/>
    <w:rsid w:val="00704408"/>
    <w:rsid w:val="007045BE"/>
    <w:rsid w:val="00711DCA"/>
    <w:rsid w:val="00712CDD"/>
    <w:rsid w:val="00712DC4"/>
    <w:rsid w:val="0071413D"/>
    <w:rsid w:val="007141A8"/>
    <w:rsid w:val="0071555E"/>
    <w:rsid w:val="00717D75"/>
    <w:rsid w:val="00720346"/>
    <w:rsid w:val="007215C8"/>
    <w:rsid w:val="0072329D"/>
    <w:rsid w:val="00725A44"/>
    <w:rsid w:val="007269ED"/>
    <w:rsid w:val="00730790"/>
    <w:rsid w:val="0073304A"/>
    <w:rsid w:val="00740114"/>
    <w:rsid w:val="007408D3"/>
    <w:rsid w:val="00745917"/>
    <w:rsid w:val="00746BBC"/>
    <w:rsid w:val="00750D3B"/>
    <w:rsid w:val="00755199"/>
    <w:rsid w:val="0076113E"/>
    <w:rsid w:val="00764CCE"/>
    <w:rsid w:val="00767213"/>
    <w:rsid w:val="00773DC4"/>
    <w:rsid w:val="00776F25"/>
    <w:rsid w:val="00782D8E"/>
    <w:rsid w:val="007837C7"/>
    <w:rsid w:val="007862E2"/>
    <w:rsid w:val="00787E14"/>
    <w:rsid w:val="00792770"/>
    <w:rsid w:val="00797CEE"/>
    <w:rsid w:val="00797E14"/>
    <w:rsid w:val="007A183B"/>
    <w:rsid w:val="007A72DD"/>
    <w:rsid w:val="007B149C"/>
    <w:rsid w:val="007C0B18"/>
    <w:rsid w:val="007C2EF2"/>
    <w:rsid w:val="007C3BC8"/>
    <w:rsid w:val="007C4779"/>
    <w:rsid w:val="007C51DD"/>
    <w:rsid w:val="007C52AF"/>
    <w:rsid w:val="007E0620"/>
    <w:rsid w:val="007E0821"/>
    <w:rsid w:val="007E264A"/>
    <w:rsid w:val="007E2E1A"/>
    <w:rsid w:val="007E4883"/>
    <w:rsid w:val="007F0AA5"/>
    <w:rsid w:val="007F20CE"/>
    <w:rsid w:val="007F4DC3"/>
    <w:rsid w:val="007F72E1"/>
    <w:rsid w:val="008016A0"/>
    <w:rsid w:val="00801A2B"/>
    <w:rsid w:val="00805A8C"/>
    <w:rsid w:val="00807BED"/>
    <w:rsid w:val="0081079F"/>
    <w:rsid w:val="00811F16"/>
    <w:rsid w:val="008165F9"/>
    <w:rsid w:val="00817FB2"/>
    <w:rsid w:val="008259F9"/>
    <w:rsid w:val="00825DCB"/>
    <w:rsid w:val="00830043"/>
    <w:rsid w:val="008336F2"/>
    <w:rsid w:val="00834DE3"/>
    <w:rsid w:val="00837F6A"/>
    <w:rsid w:val="008419B0"/>
    <w:rsid w:val="00842FC0"/>
    <w:rsid w:val="008440E1"/>
    <w:rsid w:val="00845A19"/>
    <w:rsid w:val="008576A8"/>
    <w:rsid w:val="008609A4"/>
    <w:rsid w:val="00864238"/>
    <w:rsid w:val="008703ED"/>
    <w:rsid w:val="008751B4"/>
    <w:rsid w:val="00876ABB"/>
    <w:rsid w:val="00887CFE"/>
    <w:rsid w:val="0089177D"/>
    <w:rsid w:val="00892BE1"/>
    <w:rsid w:val="00892FED"/>
    <w:rsid w:val="0089369E"/>
    <w:rsid w:val="0089383E"/>
    <w:rsid w:val="00895B54"/>
    <w:rsid w:val="0089695F"/>
    <w:rsid w:val="008A2838"/>
    <w:rsid w:val="008B316C"/>
    <w:rsid w:val="008B36BD"/>
    <w:rsid w:val="008B4600"/>
    <w:rsid w:val="008B5152"/>
    <w:rsid w:val="008B71A7"/>
    <w:rsid w:val="008C226A"/>
    <w:rsid w:val="008C324E"/>
    <w:rsid w:val="008C3CEF"/>
    <w:rsid w:val="008C3DE9"/>
    <w:rsid w:val="008C48B7"/>
    <w:rsid w:val="008C4EAC"/>
    <w:rsid w:val="008C5D0F"/>
    <w:rsid w:val="008C68D2"/>
    <w:rsid w:val="008D29D3"/>
    <w:rsid w:val="008D306B"/>
    <w:rsid w:val="008D3369"/>
    <w:rsid w:val="008D511C"/>
    <w:rsid w:val="008D6B87"/>
    <w:rsid w:val="008E0B00"/>
    <w:rsid w:val="008E1744"/>
    <w:rsid w:val="008E203F"/>
    <w:rsid w:val="008E78DC"/>
    <w:rsid w:val="008F7D64"/>
    <w:rsid w:val="0090043B"/>
    <w:rsid w:val="00913C74"/>
    <w:rsid w:val="00914326"/>
    <w:rsid w:val="00920727"/>
    <w:rsid w:val="009216EB"/>
    <w:rsid w:val="00921F75"/>
    <w:rsid w:val="00926CC2"/>
    <w:rsid w:val="009300B3"/>
    <w:rsid w:val="00930436"/>
    <w:rsid w:val="0093141D"/>
    <w:rsid w:val="00931710"/>
    <w:rsid w:val="00933EDB"/>
    <w:rsid w:val="009350CE"/>
    <w:rsid w:val="00943939"/>
    <w:rsid w:val="00946BC1"/>
    <w:rsid w:val="00950C93"/>
    <w:rsid w:val="009518A0"/>
    <w:rsid w:val="0095458B"/>
    <w:rsid w:val="00954AEC"/>
    <w:rsid w:val="00955B10"/>
    <w:rsid w:val="00956D23"/>
    <w:rsid w:val="00961440"/>
    <w:rsid w:val="00965FE1"/>
    <w:rsid w:val="009661B0"/>
    <w:rsid w:val="00966569"/>
    <w:rsid w:val="009669EC"/>
    <w:rsid w:val="00967CC9"/>
    <w:rsid w:val="00972AAC"/>
    <w:rsid w:val="00975516"/>
    <w:rsid w:val="00977BBB"/>
    <w:rsid w:val="00977D09"/>
    <w:rsid w:val="00985517"/>
    <w:rsid w:val="00985612"/>
    <w:rsid w:val="00990FA0"/>
    <w:rsid w:val="00991412"/>
    <w:rsid w:val="00991D0E"/>
    <w:rsid w:val="009A0FD5"/>
    <w:rsid w:val="009A1841"/>
    <w:rsid w:val="009A60CC"/>
    <w:rsid w:val="009B43C2"/>
    <w:rsid w:val="009B4D86"/>
    <w:rsid w:val="009B7330"/>
    <w:rsid w:val="009C0ACC"/>
    <w:rsid w:val="009C38E7"/>
    <w:rsid w:val="009C6E39"/>
    <w:rsid w:val="009D11CF"/>
    <w:rsid w:val="009D6008"/>
    <w:rsid w:val="009D725A"/>
    <w:rsid w:val="009E5F43"/>
    <w:rsid w:val="009E76FD"/>
    <w:rsid w:val="009E7C72"/>
    <w:rsid w:val="009E7DAD"/>
    <w:rsid w:val="009F139E"/>
    <w:rsid w:val="009F567F"/>
    <w:rsid w:val="009F751D"/>
    <w:rsid w:val="00A04AFF"/>
    <w:rsid w:val="00A06ED6"/>
    <w:rsid w:val="00A07891"/>
    <w:rsid w:val="00A10B08"/>
    <w:rsid w:val="00A11091"/>
    <w:rsid w:val="00A128F5"/>
    <w:rsid w:val="00A172D8"/>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2B84"/>
    <w:rsid w:val="00A965A7"/>
    <w:rsid w:val="00AA36EE"/>
    <w:rsid w:val="00AA5488"/>
    <w:rsid w:val="00AA61B3"/>
    <w:rsid w:val="00AA7495"/>
    <w:rsid w:val="00AB2702"/>
    <w:rsid w:val="00AB5F1A"/>
    <w:rsid w:val="00AB6F51"/>
    <w:rsid w:val="00AB701F"/>
    <w:rsid w:val="00AC17CE"/>
    <w:rsid w:val="00AC644A"/>
    <w:rsid w:val="00AE052B"/>
    <w:rsid w:val="00AE26F4"/>
    <w:rsid w:val="00AE4484"/>
    <w:rsid w:val="00AE55BF"/>
    <w:rsid w:val="00AE57F7"/>
    <w:rsid w:val="00AF188F"/>
    <w:rsid w:val="00AF1E1C"/>
    <w:rsid w:val="00AF282B"/>
    <w:rsid w:val="00AF5EB7"/>
    <w:rsid w:val="00AF6208"/>
    <w:rsid w:val="00B007E9"/>
    <w:rsid w:val="00B00AFE"/>
    <w:rsid w:val="00B04F39"/>
    <w:rsid w:val="00B0749F"/>
    <w:rsid w:val="00B13B51"/>
    <w:rsid w:val="00B250D5"/>
    <w:rsid w:val="00B26CFB"/>
    <w:rsid w:val="00B32D49"/>
    <w:rsid w:val="00B35060"/>
    <w:rsid w:val="00B36685"/>
    <w:rsid w:val="00B4464E"/>
    <w:rsid w:val="00B44CFE"/>
    <w:rsid w:val="00B46189"/>
    <w:rsid w:val="00B522AF"/>
    <w:rsid w:val="00B52E2A"/>
    <w:rsid w:val="00B53F51"/>
    <w:rsid w:val="00B54454"/>
    <w:rsid w:val="00B5774B"/>
    <w:rsid w:val="00B57B3A"/>
    <w:rsid w:val="00B61DBE"/>
    <w:rsid w:val="00B6314F"/>
    <w:rsid w:val="00B6392E"/>
    <w:rsid w:val="00B63FCB"/>
    <w:rsid w:val="00B646B2"/>
    <w:rsid w:val="00B6495E"/>
    <w:rsid w:val="00B64AC6"/>
    <w:rsid w:val="00B653C0"/>
    <w:rsid w:val="00B701C2"/>
    <w:rsid w:val="00B71D9F"/>
    <w:rsid w:val="00B73D08"/>
    <w:rsid w:val="00B74682"/>
    <w:rsid w:val="00B77417"/>
    <w:rsid w:val="00B843DF"/>
    <w:rsid w:val="00B875EA"/>
    <w:rsid w:val="00B903AC"/>
    <w:rsid w:val="00B91C47"/>
    <w:rsid w:val="00B92FD5"/>
    <w:rsid w:val="00B94AB5"/>
    <w:rsid w:val="00B95CD3"/>
    <w:rsid w:val="00BA1E62"/>
    <w:rsid w:val="00BA2C39"/>
    <w:rsid w:val="00BA633E"/>
    <w:rsid w:val="00BB39E9"/>
    <w:rsid w:val="00BC02B0"/>
    <w:rsid w:val="00BC740F"/>
    <w:rsid w:val="00BD0CC3"/>
    <w:rsid w:val="00BD12AC"/>
    <w:rsid w:val="00BD34F9"/>
    <w:rsid w:val="00BD57B1"/>
    <w:rsid w:val="00BD5D2F"/>
    <w:rsid w:val="00BD64D2"/>
    <w:rsid w:val="00BE4B38"/>
    <w:rsid w:val="00BE4D1B"/>
    <w:rsid w:val="00BF1ABA"/>
    <w:rsid w:val="00BF7D26"/>
    <w:rsid w:val="00C02D53"/>
    <w:rsid w:val="00C04BF5"/>
    <w:rsid w:val="00C04DC6"/>
    <w:rsid w:val="00C126DD"/>
    <w:rsid w:val="00C145B6"/>
    <w:rsid w:val="00C20CA4"/>
    <w:rsid w:val="00C26256"/>
    <w:rsid w:val="00C27811"/>
    <w:rsid w:val="00C35252"/>
    <w:rsid w:val="00C36420"/>
    <w:rsid w:val="00C36C06"/>
    <w:rsid w:val="00C41466"/>
    <w:rsid w:val="00C4338E"/>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678"/>
    <w:rsid w:val="00C74C29"/>
    <w:rsid w:val="00C7694B"/>
    <w:rsid w:val="00C800BD"/>
    <w:rsid w:val="00C81E71"/>
    <w:rsid w:val="00C827E0"/>
    <w:rsid w:val="00C953B2"/>
    <w:rsid w:val="00C96A72"/>
    <w:rsid w:val="00C9729B"/>
    <w:rsid w:val="00CA1C76"/>
    <w:rsid w:val="00CA280A"/>
    <w:rsid w:val="00CA2D5F"/>
    <w:rsid w:val="00CA315B"/>
    <w:rsid w:val="00CA7D00"/>
    <w:rsid w:val="00CB1753"/>
    <w:rsid w:val="00CB2B87"/>
    <w:rsid w:val="00CB61D1"/>
    <w:rsid w:val="00CC00D8"/>
    <w:rsid w:val="00CC1F1A"/>
    <w:rsid w:val="00CC2C63"/>
    <w:rsid w:val="00CC308A"/>
    <w:rsid w:val="00CC51F7"/>
    <w:rsid w:val="00CC5C27"/>
    <w:rsid w:val="00CC622E"/>
    <w:rsid w:val="00CD51AF"/>
    <w:rsid w:val="00CD67B3"/>
    <w:rsid w:val="00CD6F32"/>
    <w:rsid w:val="00CE3462"/>
    <w:rsid w:val="00CE373D"/>
    <w:rsid w:val="00CF0562"/>
    <w:rsid w:val="00CF1B9A"/>
    <w:rsid w:val="00CF2221"/>
    <w:rsid w:val="00D043A7"/>
    <w:rsid w:val="00D121A1"/>
    <w:rsid w:val="00D15489"/>
    <w:rsid w:val="00D15C2B"/>
    <w:rsid w:val="00D15D57"/>
    <w:rsid w:val="00D15E46"/>
    <w:rsid w:val="00D17AE2"/>
    <w:rsid w:val="00D205FF"/>
    <w:rsid w:val="00D22BA9"/>
    <w:rsid w:val="00D23618"/>
    <w:rsid w:val="00D26468"/>
    <w:rsid w:val="00D32097"/>
    <w:rsid w:val="00D324CE"/>
    <w:rsid w:val="00D32CB4"/>
    <w:rsid w:val="00D35E98"/>
    <w:rsid w:val="00D3620C"/>
    <w:rsid w:val="00D40B0B"/>
    <w:rsid w:val="00D40FCB"/>
    <w:rsid w:val="00D441A9"/>
    <w:rsid w:val="00D4768F"/>
    <w:rsid w:val="00D47D23"/>
    <w:rsid w:val="00D50863"/>
    <w:rsid w:val="00D518CA"/>
    <w:rsid w:val="00D53C43"/>
    <w:rsid w:val="00D55275"/>
    <w:rsid w:val="00D56465"/>
    <w:rsid w:val="00D56A5F"/>
    <w:rsid w:val="00D60A8B"/>
    <w:rsid w:val="00D61D74"/>
    <w:rsid w:val="00D63F57"/>
    <w:rsid w:val="00D64441"/>
    <w:rsid w:val="00D74E12"/>
    <w:rsid w:val="00D87F0D"/>
    <w:rsid w:val="00D9033D"/>
    <w:rsid w:val="00D92185"/>
    <w:rsid w:val="00D936ED"/>
    <w:rsid w:val="00D93989"/>
    <w:rsid w:val="00D95D58"/>
    <w:rsid w:val="00D97D81"/>
    <w:rsid w:val="00DA42FF"/>
    <w:rsid w:val="00DA7842"/>
    <w:rsid w:val="00DB4026"/>
    <w:rsid w:val="00DB4F7D"/>
    <w:rsid w:val="00DB5BC6"/>
    <w:rsid w:val="00DB66D3"/>
    <w:rsid w:val="00DC1553"/>
    <w:rsid w:val="00DD43B0"/>
    <w:rsid w:val="00DD4FD0"/>
    <w:rsid w:val="00DD5520"/>
    <w:rsid w:val="00DD7378"/>
    <w:rsid w:val="00DE27BC"/>
    <w:rsid w:val="00DE5650"/>
    <w:rsid w:val="00DE6127"/>
    <w:rsid w:val="00DF0630"/>
    <w:rsid w:val="00DF2ACA"/>
    <w:rsid w:val="00E005F2"/>
    <w:rsid w:val="00E014CF"/>
    <w:rsid w:val="00E03A0D"/>
    <w:rsid w:val="00E043CB"/>
    <w:rsid w:val="00E045D3"/>
    <w:rsid w:val="00E1349E"/>
    <w:rsid w:val="00E1451D"/>
    <w:rsid w:val="00E16784"/>
    <w:rsid w:val="00E20796"/>
    <w:rsid w:val="00E21216"/>
    <w:rsid w:val="00E2438D"/>
    <w:rsid w:val="00E24A3F"/>
    <w:rsid w:val="00E331C0"/>
    <w:rsid w:val="00E34134"/>
    <w:rsid w:val="00E34263"/>
    <w:rsid w:val="00E35947"/>
    <w:rsid w:val="00E36CB2"/>
    <w:rsid w:val="00E40F04"/>
    <w:rsid w:val="00E4114E"/>
    <w:rsid w:val="00E43130"/>
    <w:rsid w:val="00E4473C"/>
    <w:rsid w:val="00E46AF8"/>
    <w:rsid w:val="00E558C9"/>
    <w:rsid w:val="00E63AF7"/>
    <w:rsid w:val="00E63B32"/>
    <w:rsid w:val="00E64E02"/>
    <w:rsid w:val="00E6616F"/>
    <w:rsid w:val="00E67D5F"/>
    <w:rsid w:val="00E735C3"/>
    <w:rsid w:val="00E76059"/>
    <w:rsid w:val="00E84D8A"/>
    <w:rsid w:val="00E852A2"/>
    <w:rsid w:val="00E87830"/>
    <w:rsid w:val="00E93554"/>
    <w:rsid w:val="00E95697"/>
    <w:rsid w:val="00E95D22"/>
    <w:rsid w:val="00EA242B"/>
    <w:rsid w:val="00EA2B3C"/>
    <w:rsid w:val="00EA4706"/>
    <w:rsid w:val="00EA515B"/>
    <w:rsid w:val="00EB0DA4"/>
    <w:rsid w:val="00EB3575"/>
    <w:rsid w:val="00EB4152"/>
    <w:rsid w:val="00EB63D8"/>
    <w:rsid w:val="00EB6504"/>
    <w:rsid w:val="00EB78EC"/>
    <w:rsid w:val="00EC002E"/>
    <w:rsid w:val="00EC21B4"/>
    <w:rsid w:val="00EC3EAF"/>
    <w:rsid w:val="00EC5518"/>
    <w:rsid w:val="00EC76DA"/>
    <w:rsid w:val="00ED6687"/>
    <w:rsid w:val="00ED679C"/>
    <w:rsid w:val="00ED715D"/>
    <w:rsid w:val="00ED774A"/>
    <w:rsid w:val="00ED78DB"/>
    <w:rsid w:val="00EE126B"/>
    <w:rsid w:val="00EE7973"/>
    <w:rsid w:val="00EF0AF6"/>
    <w:rsid w:val="00EF2136"/>
    <w:rsid w:val="00EF3564"/>
    <w:rsid w:val="00EF3F7D"/>
    <w:rsid w:val="00F0507B"/>
    <w:rsid w:val="00F06A51"/>
    <w:rsid w:val="00F070E0"/>
    <w:rsid w:val="00F117AC"/>
    <w:rsid w:val="00F120D3"/>
    <w:rsid w:val="00F124D1"/>
    <w:rsid w:val="00F13A97"/>
    <w:rsid w:val="00F151A0"/>
    <w:rsid w:val="00F22171"/>
    <w:rsid w:val="00F22F38"/>
    <w:rsid w:val="00F2498D"/>
    <w:rsid w:val="00F2538D"/>
    <w:rsid w:val="00F259D8"/>
    <w:rsid w:val="00F26244"/>
    <w:rsid w:val="00F31368"/>
    <w:rsid w:val="00F32EF1"/>
    <w:rsid w:val="00F33BD6"/>
    <w:rsid w:val="00F342CC"/>
    <w:rsid w:val="00F40933"/>
    <w:rsid w:val="00F41EAD"/>
    <w:rsid w:val="00F42E1E"/>
    <w:rsid w:val="00F558B4"/>
    <w:rsid w:val="00F55A37"/>
    <w:rsid w:val="00F57840"/>
    <w:rsid w:val="00F611EB"/>
    <w:rsid w:val="00F64394"/>
    <w:rsid w:val="00F726B8"/>
    <w:rsid w:val="00F87918"/>
    <w:rsid w:val="00F90896"/>
    <w:rsid w:val="00F9288C"/>
    <w:rsid w:val="00F96788"/>
    <w:rsid w:val="00FA1742"/>
    <w:rsid w:val="00FA239A"/>
    <w:rsid w:val="00FA27C0"/>
    <w:rsid w:val="00FA4143"/>
    <w:rsid w:val="00FA532B"/>
    <w:rsid w:val="00FA62B9"/>
    <w:rsid w:val="00FA69D3"/>
    <w:rsid w:val="00FA7C74"/>
    <w:rsid w:val="00FB022C"/>
    <w:rsid w:val="00FB3892"/>
    <w:rsid w:val="00FB4ACF"/>
    <w:rsid w:val="00FB4C7C"/>
    <w:rsid w:val="00FB537F"/>
    <w:rsid w:val="00FB7F2F"/>
    <w:rsid w:val="00FC0C3D"/>
    <w:rsid w:val="00FC118E"/>
    <w:rsid w:val="00FC1207"/>
    <w:rsid w:val="00FC2706"/>
    <w:rsid w:val="00FC43A5"/>
    <w:rsid w:val="00FC4BB5"/>
    <w:rsid w:val="00FD21BC"/>
    <w:rsid w:val="00FD304B"/>
    <w:rsid w:val="00FE74E8"/>
    <w:rsid w:val="00FF759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B3F3E07"/>
  <w15:docId w15:val="{EA75F80C-B3E6-4B2F-B4B5-6FD07DF30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rsid w:val="00D26468"/>
    <w:rPr>
      <w:sz w:val="16"/>
      <w:szCs w:val="16"/>
    </w:rPr>
  </w:style>
  <w:style w:type="paragraph" w:styleId="CommentText">
    <w:name w:val="annotation text"/>
    <w:basedOn w:val="Normal"/>
    <w:link w:val="CommentTextChar"/>
    <w:unhideWhenUsed/>
    <w:rsid w:val="00D26468"/>
    <w:rPr>
      <w:szCs w:val="20"/>
    </w:rPr>
  </w:style>
  <w:style w:type="character" w:customStyle="1" w:styleId="CommentTextChar">
    <w:name w:val="Comment Text Char"/>
    <w:basedOn w:val="DefaultParagraphFont"/>
    <w:link w:val="CommentTex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paragraph" w:customStyle="1" w:styleId="TH">
    <w:name w:val="TH"/>
    <w:basedOn w:val="Normal"/>
    <w:rsid w:val="009B43C2"/>
    <w:pPr>
      <w:keepNext/>
      <w:keepLines/>
      <w:spacing w:before="60" w:after="180" w:line="240" w:lineRule="auto"/>
      <w:jc w:val="center"/>
    </w:pPr>
    <w:rPr>
      <w:rFonts w:eastAsia="Times New Roman"/>
      <w:b/>
      <w:szCs w:val="20"/>
      <w:lang w:val="en-GB"/>
    </w:rPr>
  </w:style>
  <w:style w:type="paragraph" w:customStyle="1" w:styleId="TF">
    <w:name w:val="TF"/>
    <w:basedOn w:val="Normal"/>
    <w:rsid w:val="009B43C2"/>
    <w:pPr>
      <w:keepLines/>
      <w:spacing w:after="240" w:line="240" w:lineRule="auto"/>
      <w:jc w:val="center"/>
    </w:pPr>
    <w:rPr>
      <w:rFonts w:eastAsia="Times New Roman"/>
      <w:b/>
      <w:szCs w:val="20"/>
      <w:lang w:val="en-GB"/>
    </w:rPr>
  </w:style>
  <w:style w:type="paragraph" w:customStyle="1" w:styleId="B2">
    <w:name w:val="B2"/>
    <w:basedOn w:val="List2"/>
    <w:link w:val="B2Char"/>
    <w:rsid w:val="00D9398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D93989"/>
    <w:rPr>
      <w:rFonts w:ascii="Times New Roman" w:eastAsia="Times New Roman" w:hAnsi="Times New Roman"/>
      <w:lang w:eastAsia="ja-JP"/>
    </w:rPr>
  </w:style>
  <w:style w:type="paragraph" w:styleId="List2">
    <w:name w:val="List 2"/>
    <w:basedOn w:val="Normal"/>
    <w:uiPriority w:val="99"/>
    <w:semiHidden/>
    <w:unhideWhenUsed/>
    <w:rsid w:val="00D9398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16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53657839">
      <w:bodyDiv w:val="1"/>
      <w:marLeft w:val="0"/>
      <w:marRight w:val="0"/>
      <w:marTop w:val="0"/>
      <w:marBottom w:val="0"/>
      <w:divBdr>
        <w:top w:val="none" w:sz="0" w:space="0" w:color="auto"/>
        <w:left w:val="none" w:sz="0" w:space="0" w:color="auto"/>
        <w:bottom w:val="none" w:sz="0" w:space="0" w:color="auto"/>
        <w:right w:val="none" w:sz="0" w:space="0" w:color="auto"/>
      </w:divBdr>
    </w:div>
    <w:div w:id="988678065">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7617930">
      <w:bodyDiv w:val="1"/>
      <w:marLeft w:val="0"/>
      <w:marRight w:val="0"/>
      <w:marTop w:val="0"/>
      <w:marBottom w:val="0"/>
      <w:divBdr>
        <w:top w:val="none" w:sz="0" w:space="0" w:color="auto"/>
        <w:left w:val="none" w:sz="0" w:space="0" w:color="auto"/>
        <w:bottom w:val="none" w:sz="0" w:space="0" w:color="auto"/>
        <w:right w:val="none" w:sz="0" w:space="0" w:color="auto"/>
      </w:divBdr>
    </w:div>
    <w:div w:id="1492713903">
      <w:bodyDiv w:val="1"/>
      <w:marLeft w:val="0"/>
      <w:marRight w:val="0"/>
      <w:marTop w:val="0"/>
      <w:marBottom w:val="0"/>
      <w:divBdr>
        <w:top w:val="none" w:sz="0" w:space="0" w:color="auto"/>
        <w:left w:val="none" w:sz="0" w:space="0" w:color="auto"/>
        <w:bottom w:val="none" w:sz="0" w:space="0" w:color="auto"/>
        <w:right w:val="none" w:sz="0" w:space="0" w:color="auto"/>
      </w:divBdr>
    </w:div>
    <w:div w:id="1831408741">
      <w:bodyDiv w:val="1"/>
      <w:marLeft w:val="0"/>
      <w:marRight w:val="0"/>
      <w:marTop w:val="0"/>
      <w:marBottom w:val="0"/>
      <w:divBdr>
        <w:top w:val="none" w:sz="0" w:space="0" w:color="auto"/>
        <w:left w:val="none" w:sz="0" w:space="0" w:color="auto"/>
        <w:bottom w:val="none" w:sz="0" w:space="0" w:color="auto"/>
        <w:right w:val="none" w:sz="0" w:space="0" w:color="auto"/>
      </w:divBdr>
      <w:divsChild>
        <w:div w:id="2068717456">
          <w:marLeft w:val="1296"/>
          <w:marRight w:val="0"/>
          <w:marTop w:val="60"/>
          <w:marBottom w:val="0"/>
          <w:divBdr>
            <w:top w:val="none" w:sz="0" w:space="0" w:color="auto"/>
            <w:left w:val="none" w:sz="0" w:space="0" w:color="auto"/>
            <w:bottom w:val="none" w:sz="0" w:space="0" w:color="auto"/>
            <w:right w:val="none" w:sz="0" w:space="0" w:color="auto"/>
          </w:divBdr>
        </w:div>
      </w:divsChild>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7bis/Docs/R2-1913198.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2_RL2//TSGR2_107bis/Docs/R2-191249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71c29093ac9711fb96d798fb8b6f167f">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d632d3d21f951c75e337f0002cdc5285"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A1EB5-0B70-4A20-BA7E-70B30EEA215D}">
  <ds:schemaRefs>
    <ds:schemaRef ds:uri="http://schemas.microsoft.com/sharepoint/v3/contenttype/forms"/>
  </ds:schemaRefs>
</ds:datastoreItem>
</file>

<file path=customXml/itemProps2.xml><?xml version="1.0" encoding="utf-8"?>
<ds:datastoreItem xmlns:ds="http://schemas.openxmlformats.org/officeDocument/2006/customXml" ds:itemID="{3F8B0421-BCE5-41EE-B14F-3053010C1161}">
  <ds:schemaRefs>
    <ds:schemaRef ds:uri="Microsoft.SharePoint.Taxonomy.ContentTypeSync"/>
  </ds:schemaRefs>
</ds:datastoreItem>
</file>

<file path=customXml/itemProps3.xml><?xml version="1.0" encoding="utf-8"?>
<ds:datastoreItem xmlns:ds="http://schemas.openxmlformats.org/officeDocument/2006/customXml" ds:itemID="{391D8A06-8D50-47BD-B98E-D1036917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D7E4D-AEE8-4684-84EF-35037150F12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D8BDEF5-C7E6-45B3-A13A-CF3B51779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VAN DER ZEE</dc:creator>
  <cp:lastModifiedBy>Ericsson (Martin)</cp:lastModifiedBy>
  <cp:revision>2</cp:revision>
  <cp:lastPrinted>2009-10-21T14:47:00Z</cp:lastPrinted>
  <dcterms:created xsi:type="dcterms:W3CDTF">2019-10-18T01:57:00Z</dcterms:created>
  <dcterms:modified xsi:type="dcterms:W3CDTF">2019-10-18T01:57:00Z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1571054360</vt:lpwstr>
  </property>
  <property fmtid="{D5CDD505-2E9C-101B-9397-08002B2CF9AE}" pid="7" name="ContentTypeId">
    <vt:lpwstr>0x0101002779548D02695F479F904726726C80A8</vt:lpwstr>
  </property>
  <property fmtid="{D5CDD505-2E9C-101B-9397-08002B2CF9AE}" pid="8" name="NSCPROP_SA">
    <vt:lpwstr>C:\Users\Samsung\Desktop\충칭출장\Draft\R2-190xxxx Offline #506 Release assistance v1_Xiaomi_Apple_LG_SPRD_CATT_Intel_HW_Nokia_vivo_ID_MTK.docx</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manook.soghomonian@vodafone.com</vt:lpwstr>
  </property>
  <property fmtid="{D5CDD505-2E9C-101B-9397-08002B2CF9AE}" pid="12" name="MSIP_Label_0359f705-2ba0-454b-9cfc-6ce5bcaac040_SetDate">
    <vt:lpwstr>2019-10-17T12:38:33.9768246Z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